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D162BB3" w14:textId="0F707D70" w:rsidR="003203F3" w:rsidRDefault="003203F3" w:rsidP="003203F3">
      <w:pPr>
        <w:tabs>
          <w:tab w:val="right" w:pos="10260"/>
        </w:tabs>
        <w:bidi/>
        <w:ind w:right="180"/>
        <w:jc w:val="lowKashida"/>
        <w:rPr>
          <w:rFonts w:cs="Arabic Transparent"/>
          <w:b/>
          <w:bCs/>
          <w:color w:val="000000"/>
          <w:sz w:val="16"/>
          <w:szCs w:val="16"/>
          <w:lang w:bidi="ar-MA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206C12B3" wp14:editId="2B4F1A5E">
            <wp:simplePos x="0" y="0"/>
            <wp:positionH relativeFrom="column">
              <wp:posOffset>-391795</wp:posOffset>
            </wp:positionH>
            <wp:positionV relativeFrom="paragraph">
              <wp:posOffset>0</wp:posOffset>
            </wp:positionV>
            <wp:extent cx="2075815" cy="828040"/>
            <wp:effectExtent l="0" t="0" r="635" b="0"/>
            <wp:wrapSquare wrapText="bothSides"/>
            <wp:docPr id="1012662320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 75216412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75815" cy="8280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702CF">
        <w:rPr>
          <w:rFonts w:cs="Arabic Transparent"/>
          <w:b/>
          <w:bCs/>
          <w:color w:val="000000"/>
          <w:sz w:val="16"/>
          <w:szCs w:val="16"/>
          <w:lang w:bidi="ar-MA"/>
        </w:rPr>
        <w:t xml:space="preserve">     </w:t>
      </w:r>
      <w:r>
        <w:rPr>
          <w:rFonts w:cs="Arabic Transparent"/>
          <w:b/>
          <w:bCs/>
          <w:color w:val="000000"/>
          <w:sz w:val="16"/>
          <w:szCs w:val="16"/>
          <w:rtl/>
          <w:lang w:bidi="ar-MA"/>
        </w:rPr>
        <w:t xml:space="preserve">المملكة المغربية                                                                                                                                                                                                                            </w:t>
      </w:r>
    </w:p>
    <w:p w14:paraId="06976798" w14:textId="77777777" w:rsidR="003203F3" w:rsidRDefault="003203F3" w:rsidP="003203F3">
      <w:pPr>
        <w:bidi/>
        <w:jc w:val="lowKashida"/>
        <w:rPr>
          <w:rFonts w:cs="Arabic Transparent"/>
          <w:b/>
          <w:bCs/>
          <w:color w:val="000000"/>
          <w:sz w:val="16"/>
          <w:szCs w:val="16"/>
          <w:rtl/>
          <w:lang w:bidi="ar-MA"/>
        </w:rPr>
      </w:pPr>
      <w:r>
        <w:rPr>
          <w:rFonts w:cs="Arabic Transparent"/>
          <w:b/>
          <w:bCs/>
          <w:color w:val="000000"/>
          <w:sz w:val="16"/>
          <w:szCs w:val="16"/>
          <w:rtl/>
          <w:lang w:bidi="ar-MA"/>
        </w:rPr>
        <w:t xml:space="preserve">    وزارة الداخليـــــة </w:t>
      </w:r>
    </w:p>
    <w:p w14:paraId="796DE58B" w14:textId="34356ED3" w:rsidR="003203F3" w:rsidRDefault="00D702CF" w:rsidP="003203F3">
      <w:pPr>
        <w:bidi/>
        <w:ind w:hanging="143"/>
        <w:jc w:val="lowKashida"/>
        <w:rPr>
          <w:rFonts w:cs="Arabic Transparent"/>
          <w:b/>
          <w:bCs/>
          <w:color w:val="000000"/>
          <w:sz w:val="16"/>
          <w:szCs w:val="16"/>
          <w:lang w:bidi="ar-MA"/>
        </w:rPr>
      </w:pPr>
      <w:r>
        <w:rPr>
          <w:rFonts w:cs="Arabic Transparent"/>
          <w:b/>
          <w:bCs/>
          <w:color w:val="000000"/>
          <w:sz w:val="16"/>
          <w:szCs w:val="16"/>
          <w:lang w:bidi="ar-MA"/>
        </w:rPr>
        <w:t xml:space="preserve">  </w:t>
      </w:r>
      <w:r w:rsidR="003203F3">
        <w:rPr>
          <w:rFonts w:cs="Arabic Transparent"/>
          <w:b/>
          <w:bCs/>
          <w:color w:val="000000"/>
          <w:sz w:val="16"/>
          <w:szCs w:val="16"/>
          <w:rtl/>
          <w:lang w:bidi="ar-MA"/>
        </w:rPr>
        <w:t xml:space="preserve">ولاية جهــــة مراكش- أسفي </w:t>
      </w:r>
    </w:p>
    <w:p w14:paraId="080BEF99" w14:textId="77777777" w:rsidR="003203F3" w:rsidRDefault="003203F3" w:rsidP="003203F3">
      <w:pPr>
        <w:pStyle w:val="Titre1"/>
        <w:jc w:val="both"/>
        <w:rPr>
          <w:b/>
          <w:bCs/>
          <w:color w:val="000000"/>
          <w:sz w:val="16"/>
          <w:szCs w:val="16"/>
          <w:rtl/>
          <w:lang w:bidi="ar-MA"/>
        </w:rPr>
      </w:pPr>
      <w:r>
        <w:rPr>
          <w:b/>
          <w:bCs/>
          <w:color w:val="000000"/>
          <w:sz w:val="16"/>
          <w:szCs w:val="16"/>
          <w:rtl/>
          <w:lang w:bidi="ar-MA"/>
        </w:rPr>
        <w:t xml:space="preserve">  </w:t>
      </w:r>
      <w:r>
        <w:rPr>
          <w:b/>
          <w:bCs/>
          <w:color w:val="000000"/>
          <w:sz w:val="16"/>
          <w:szCs w:val="16"/>
          <w:rtl/>
          <w:lang w:val="fr-FR" w:eastAsia="fr-FR" w:bidi="ar-MA"/>
        </w:rPr>
        <w:t>عمالة إقليم أسفي</w:t>
      </w:r>
    </w:p>
    <w:p w14:paraId="4CF37BDA" w14:textId="77777777" w:rsidR="003203F3" w:rsidRDefault="003203F3" w:rsidP="003203F3">
      <w:pPr>
        <w:bidi/>
        <w:rPr>
          <w:b/>
          <w:bCs/>
          <w:color w:val="000000"/>
          <w:sz w:val="16"/>
          <w:szCs w:val="16"/>
          <w:lang w:bidi="ar-MA"/>
        </w:rPr>
      </w:pPr>
      <w:r>
        <w:rPr>
          <w:rFonts w:hint="cs"/>
          <w:b/>
          <w:bCs/>
          <w:color w:val="000000"/>
          <w:sz w:val="16"/>
          <w:szCs w:val="16"/>
          <w:rtl/>
          <w:lang w:bidi="ar-MA"/>
        </w:rPr>
        <w:t xml:space="preserve">   الجماعة </w:t>
      </w:r>
      <w:proofErr w:type="gramStart"/>
      <w:r>
        <w:rPr>
          <w:rFonts w:hint="cs"/>
          <w:b/>
          <w:bCs/>
          <w:color w:val="000000"/>
          <w:sz w:val="16"/>
          <w:szCs w:val="16"/>
          <w:rtl/>
          <w:lang w:bidi="ar-MA"/>
        </w:rPr>
        <w:t>الترابية  أسفـي</w:t>
      </w:r>
      <w:proofErr w:type="gramEnd"/>
      <w:r>
        <w:rPr>
          <w:rFonts w:hint="cs"/>
          <w:b/>
          <w:bCs/>
          <w:color w:val="000000"/>
          <w:sz w:val="16"/>
          <w:szCs w:val="16"/>
          <w:rtl/>
          <w:lang w:bidi="ar-MA"/>
        </w:rPr>
        <w:t xml:space="preserve">                                                 </w:t>
      </w:r>
      <w:r>
        <w:rPr>
          <w:rFonts w:ascii="Tahoma" w:hAnsi="Tahoma" w:cs="Tahoma"/>
          <w:b/>
          <w:bCs/>
          <w:color w:val="000000"/>
          <w:u w:val="single"/>
          <w:rtl/>
          <w:lang w:bidi="ar-MA"/>
        </w:rPr>
        <w:t>وضعية  النقط المدرجة  بجدول أعمال الدورة العادية لشهر ماي2023</w:t>
      </w:r>
    </w:p>
    <w:p w14:paraId="33E327AC" w14:textId="77777777" w:rsidR="003203F3" w:rsidRDefault="003203F3" w:rsidP="003203F3">
      <w:pPr>
        <w:bidi/>
        <w:rPr>
          <w:rFonts w:ascii="Tahoma" w:hAnsi="Tahoma" w:cs="Tahoma"/>
          <w:b/>
          <w:bCs/>
          <w:color w:val="000000"/>
          <w:u w:val="single"/>
          <w:lang w:bidi="ar-MA"/>
        </w:rPr>
      </w:pPr>
      <w:r>
        <w:rPr>
          <w:rFonts w:hint="cs"/>
          <w:b/>
          <w:bCs/>
          <w:color w:val="000000"/>
          <w:sz w:val="16"/>
          <w:szCs w:val="16"/>
          <w:rtl/>
          <w:lang w:bidi="ar-MA"/>
        </w:rPr>
        <w:t xml:space="preserve">المديرية العامة للمصالح                                                                                                           </w:t>
      </w:r>
      <w:r>
        <w:rPr>
          <w:rFonts w:ascii="Tahoma" w:hAnsi="Tahoma" w:cs="Tahoma"/>
          <w:b/>
          <w:bCs/>
          <w:color w:val="000000"/>
          <w:u w:val="single"/>
          <w:rtl/>
          <w:lang w:bidi="ar-MA"/>
        </w:rPr>
        <w:t xml:space="preserve">المنعقدة </w:t>
      </w:r>
      <w:proofErr w:type="gramStart"/>
      <w:r>
        <w:rPr>
          <w:rFonts w:ascii="Tahoma" w:hAnsi="Tahoma" w:cs="Tahoma"/>
          <w:b/>
          <w:bCs/>
          <w:color w:val="000000"/>
          <w:u w:val="single"/>
          <w:rtl/>
          <w:lang w:bidi="ar-MA"/>
        </w:rPr>
        <w:t>بتاريخ :</w:t>
      </w:r>
      <w:proofErr w:type="gramEnd"/>
      <w:r>
        <w:rPr>
          <w:rFonts w:ascii="Tahoma" w:hAnsi="Tahoma" w:cs="Tahoma"/>
          <w:b/>
          <w:bCs/>
          <w:color w:val="000000"/>
          <w:u w:val="single"/>
          <w:rtl/>
          <w:lang w:bidi="ar-MA"/>
        </w:rPr>
        <w:t xml:space="preserve">  04 و11 ماي2023                                                 </w:t>
      </w:r>
    </w:p>
    <w:p w14:paraId="2C75C448" w14:textId="77777777" w:rsidR="003203F3" w:rsidRDefault="003203F3" w:rsidP="003203F3">
      <w:pPr>
        <w:bidi/>
        <w:rPr>
          <w:rFonts w:ascii="Tahoma" w:hAnsi="Tahoma" w:cs="Tahoma"/>
          <w:b/>
          <w:bCs/>
          <w:color w:val="000000"/>
          <w:u w:val="single"/>
          <w:rtl/>
          <w:lang w:bidi="ar-MA"/>
        </w:rPr>
      </w:pPr>
      <w:r>
        <w:rPr>
          <w:rFonts w:hint="cs"/>
          <w:b/>
          <w:bCs/>
          <w:color w:val="000000"/>
          <w:sz w:val="16"/>
          <w:szCs w:val="16"/>
          <w:rtl/>
          <w:lang w:bidi="ar-MA"/>
        </w:rPr>
        <w:t xml:space="preserve">مكتب </w:t>
      </w:r>
      <w:proofErr w:type="gramStart"/>
      <w:r>
        <w:rPr>
          <w:rFonts w:hint="cs"/>
          <w:b/>
          <w:bCs/>
          <w:color w:val="000000"/>
          <w:sz w:val="16"/>
          <w:szCs w:val="16"/>
          <w:rtl/>
          <w:lang w:bidi="ar-MA"/>
        </w:rPr>
        <w:t>شؤون  المجلس</w:t>
      </w:r>
      <w:proofErr w:type="gramEnd"/>
      <w:r>
        <w:rPr>
          <w:rFonts w:hint="cs"/>
          <w:b/>
          <w:bCs/>
          <w:color w:val="000000"/>
          <w:sz w:val="16"/>
          <w:szCs w:val="16"/>
          <w:rtl/>
          <w:lang w:bidi="ar-MA"/>
        </w:rPr>
        <w:t xml:space="preserve"> واللجن</w:t>
      </w:r>
      <w:r>
        <w:rPr>
          <w:rFonts w:hint="cs"/>
          <w:b/>
          <w:bCs/>
          <w:color w:val="000000"/>
          <w:sz w:val="16"/>
          <w:szCs w:val="16"/>
          <w:lang w:bidi="ar-MA"/>
        </w:rPr>
        <w:t xml:space="preserve"> </w:t>
      </w:r>
      <w:r>
        <w:rPr>
          <w:rFonts w:hint="cs"/>
          <w:b/>
          <w:bCs/>
          <w:color w:val="000000"/>
          <w:sz w:val="16"/>
          <w:szCs w:val="16"/>
          <w:rtl/>
          <w:lang w:bidi="ar-MA"/>
        </w:rPr>
        <w:t xml:space="preserve">                                                                                                                                    </w:t>
      </w:r>
      <w:r>
        <w:rPr>
          <w:rFonts w:ascii="Tahoma" w:hAnsi="Tahoma" w:cs="Tahoma"/>
          <w:b/>
          <w:bCs/>
          <w:color w:val="000000"/>
          <w:u w:val="single"/>
          <w:rtl/>
          <w:lang w:bidi="ar-MA"/>
        </w:rPr>
        <w:t>وملخص مقرراتها</w:t>
      </w:r>
    </w:p>
    <w:p w14:paraId="3CF7CCFB" w14:textId="77777777" w:rsidR="003203F3" w:rsidRDefault="003203F3" w:rsidP="003203F3">
      <w:pPr>
        <w:bidi/>
        <w:rPr>
          <w:rFonts w:ascii="Tahoma" w:hAnsi="Tahoma" w:cs="Tahoma"/>
          <w:b/>
          <w:bCs/>
          <w:color w:val="000000"/>
          <w:sz w:val="32"/>
          <w:szCs w:val="32"/>
          <w:u w:val="single"/>
          <w:rtl/>
          <w:lang w:bidi="ar-MA"/>
        </w:rPr>
      </w:pPr>
    </w:p>
    <w:tbl>
      <w:tblPr>
        <w:tblStyle w:val="Grilledutableau"/>
        <w:bidiVisual/>
        <w:tblW w:w="14325" w:type="dxa"/>
        <w:tblInd w:w="-1019" w:type="dxa"/>
        <w:tblLayout w:type="fixed"/>
        <w:tblLook w:val="04A0" w:firstRow="1" w:lastRow="0" w:firstColumn="1" w:lastColumn="0" w:noHBand="0" w:noVBand="1"/>
      </w:tblPr>
      <w:tblGrid>
        <w:gridCol w:w="2274"/>
        <w:gridCol w:w="5102"/>
        <w:gridCol w:w="1278"/>
        <w:gridCol w:w="5671"/>
      </w:tblGrid>
      <w:tr w:rsidR="003203F3" w14:paraId="2C5D6356" w14:textId="77777777" w:rsidTr="003203F3">
        <w:trPr>
          <w:trHeight w:val="15"/>
        </w:trPr>
        <w:tc>
          <w:tcPr>
            <w:tcW w:w="2273" w:type="dxa"/>
            <w:tcBorders>
              <w:top w:val="thinThickThinSmallGap" w:sz="24" w:space="0" w:color="auto"/>
              <w:left w:val="thinThickThinSmallGap" w:sz="24" w:space="0" w:color="auto"/>
              <w:bottom w:val="thinThickThinSmallGap" w:sz="24" w:space="0" w:color="auto"/>
              <w:right w:val="thinThickThinSmallGap" w:sz="24" w:space="0" w:color="auto"/>
            </w:tcBorders>
            <w:shd w:val="clear" w:color="auto" w:fill="A6A6A6" w:themeFill="background1" w:themeFillShade="A6"/>
            <w:hideMark/>
          </w:tcPr>
          <w:p w14:paraId="097F9653" w14:textId="77777777" w:rsidR="003203F3" w:rsidRDefault="003203F3">
            <w:pPr>
              <w:bidi/>
              <w:jc w:val="center"/>
              <w:rPr>
                <w:rFonts w:ascii="Arial" w:hAnsi="Arial" w:cs="Arabic Transparent"/>
                <w:b/>
                <w:bCs/>
                <w:rtl/>
                <w:lang w:eastAsia="en-US" w:bidi="ar-MA"/>
              </w:rPr>
            </w:pPr>
            <w:proofErr w:type="gramStart"/>
            <w:r>
              <w:rPr>
                <w:rFonts w:ascii="Arial" w:hAnsi="Arial" w:cs="Arabic Transparent"/>
                <w:b/>
                <w:bCs/>
                <w:rtl/>
                <w:lang w:eastAsia="en-US" w:bidi="ar-MA"/>
              </w:rPr>
              <w:t>رقـــم  الجلسة</w:t>
            </w:r>
            <w:proofErr w:type="gramEnd"/>
          </w:p>
        </w:tc>
        <w:tc>
          <w:tcPr>
            <w:tcW w:w="5101" w:type="dxa"/>
            <w:tcBorders>
              <w:top w:val="thinThickThinSmallGap" w:sz="24" w:space="0" w:color="auto"/>
              <w:left w:val="thinThickThinSmallGap" w:sz="24" w:space="0" w:color="auto"/>
              <w:bottom w:val="thinThickThinSmallGap" w:sz="24" w:space="0" w:color="auto"/>
              <w:right w:val="thinThickThinSmallGap" w:sz="24" w:space="0" w:color="auto"/>
            </w:tcBorders>
            <w:shd w:val="clear" w:color="auto" w:fill="A6A6A6" w:themeFill="background1" w:themeFillShade="A6"/>
            <w:hideMark/>
          </w:tcPr>
          <w:p w14:paraId="7EB69928" w14:textId="77777777" w:rsidR="003203F3" w:rsidRDefault="003203F3">
            <w:pPr>
              <w:bidi/>
              <w:jc w:val="center"/>
              <w:rPr>
                <w:rFonts w:ascii="Arial" w:hAnsi="Arial" w:cs="Arabic Transparent"/>
                <w:b/>
                <w:bCs/>
                <w:rtl/>
                <w:lang w:eastAsia="en-US" w:bidi="ar-MA"/>
              </w:rPr>
            </w:pPr>
            <w:r>
              <w:rPr>
                <w:rFonts w:ascii="Arial" w:hAnsi="Arial" w:cs="Arabic Transparent"/>
                <w:b/>
                <w:bCs/>
                <w:rtl/>
                <w:lang w:eastAsia="en-US" w:bidi="ar-MA"/>
              </w:rPr>
              <w:t>النقطة</w:t>
            </w:r>
          </w:p>
        </w:tc>
        <w:tc>
          <w:tcPr>
            <w:tcW w:w="1278" w:type="dxa"/>
            <w:tcBorders>
              <w:top w:val="thinThickThinSmallGap" w:sz="24" w:space="0" w:color="auto"/>
              <w:left w:val="thinThickThinSmallGap" w:sz="24" w:space="0" w:color="auto"/>
              <w:bottom w:val="thinThickThinSmallGap" w:sz="24" w:space="0" w:color="auto"/>
              <w:right w:val="thinThickThinSmallGap" w:sz="24" w:space="0" w:color="auto"/>
            </w:tcBorders>
            <w:shd w:val="clear" w:color="auto" w:fill="A6A6A6" w:themeFill="background1" w:themeFillShade="A6"/>
            <w:hideMark/>
          </w:tcPr>
          <w:p w14:paraId="3E1E9DC6" w14:textId="77777777" w:rsidR="003203F3" w:rsidRDefault="003203F3">
            <w:pPr>
              <w:bidi/>
              <w:jc w:val="center"/>
              <w:rPr>
                <w:rFonts w:ascii="Arial" w:hAnsi="Arial" w:cs="Arabic Transparent"/>
                <w:b/>
                <w:bCs/>
                <w:rtl/>
                <w:lang w:eastAsia="en-US" w:bidi="ar-MA"/>
              </w:rPr>
            </w:pPr>
            <w:r>
              <w:rPr>
                <w:rFonts w:ascii="Arial" w:hAnsi="Arial" w:cs="Arabic Transparent"/>
                <w:b/>
                <w:bCs/>
                <w:rtl/>
                <w:lang w:eastAsia="en-US" w:bidi="ar-MA"/>
              </w:rPr>
              <w:t>رقم المقرر</w:t>
            </w:r>
          </w:p>
        </w:tc>
        <w:tc>
          <w:tcPr>
            <w:tcW w:w="5670" w:type="dxa"/>
            <w:tcBorders>
              <w:top w:val="thinThickThinSmallGap" w:sz="24" w:space="0" w:color="auto"/>
              <w:left w:val="thinThickThinSmallGap" w:sz="24" w:space="0" w:color="auto"/>
              <w:bottom w:val="thinThickThinSmallGap" w:sz="24" w:space="0" w:color="auto"/>
              <w:right w:val="thinThickThinSmallGap" w:sz="24" w:space="0" w:color="auto"/>
            </w:tcBorders>
            <w:shd w:val="clear" w:color="auto" w:fill="A6A6A6" w:themeFill="background1" w:themeFillShade="A6"/>
          </w:tcPr>
          <w:p w14:paraId="379793B7" w14:textId="77777777" w:rsidR="003203F3" w:rsidRDefault="003203F3">
            <w:pPr>
              <w:bidi/>
              <w:jc w:val="center"/>
              <w:rPr>
                <w:rFonts w:ascii="Arial" w:hAnsi="Arial" w:cs="Arabic Transparent"/>
                <w:b/>
                <w:bCs/>
                <w:rtl/>
                <w:lang w:eastAsia="en-US" w:bidi="ar-MA"/>
              </w:rPr>
            </w:pPr>
            <w:r>
              <w:rPr>
                <w:rFonts w:ascii="Arial" w:hAnsi="Arial" w:cs="Arabic Transparent"/>
                <w:b/>
                <w:bCs/>
                <w:rtl/>
                <w:lang w:eastAsia="en-US" w:bidi="ar-MA"/>
              </w:rPr>
              <w:t xml:space="preserve">ملخص </w:t>
            </w:r>
            <w:proofErr w:type="gramStart"/>
            <w:r>
              <w:rPr>
                <w:rFonts w:ascii="Arial" w:hAnsi="Arial" w:cs="Arabic Transparent"/>
                <w:b/>
                <w:bCs/>
                <w:rtl/>
                <w:lang w:eastAsia="en-US" w:bidi="ar-MA"/>
              </w:rPr>
              <w:t>مقرر  النقط</w:t>
            </w:r>
            <w:proofErr w:type="gramEnd"/>
          </w:p>
          <w:p w14:paraId="4D0AA4B4" w14:textId="77777777" w:rsidR="003203F3" w:rsidRDefault="003203F3">
            <w:pPr>
              <w:bidi/>
              <w:jc w:val="center"/>
              <w:rPr>
                <w:rFonts w:ascii="Arial" w:hAnsi="Arial" w:cs="Arabic Transparent"/>
                <w:b/>
                <w:bCs/>
                <w:rtl/>
                <w:lang w:eastAsia="en-US" w:bidi="ar-MA"/>
              </w:rPr>
            </w:pPr>
          </w:p>
        </w:tc>
      </w:tr>
      <w:tr w:rsidR="003203F3" w14:paraId="1C849F08" w14:textId="77777777" w:rsidTr="003203F3">
        <w:trPr>
          <w:trHeight w:val="15"/>
        </w:trPr>
        <w:tc>
          <w:tcPr>
            <w:tcW w:w="2273" w:type="dxa"/>
            <w:vMerge w:val="restart"/>
            <w:tcBorders>
              <w:top w:val="thinThickThinSmallGap" w:sz="24" w:space="0" w:color="auto"/>
              <w:left w:val="thinThickThinSmallGap" w:sz="24" w:space="0" w:color="auto"/>
              <w:bottom w:val="single" w:sz="4" w:space="0" w:color="auto"/>
              <w:right w:val="thinThickThinSmallGap" w:sz="24" w:space="0" w:color="auto"/>
            </w:tcBorders>
            <w:shd w:val="clear" w:color="auto" w:fill="F2F2F2" w:themeFill="background1" w:themeFillShade="F2"/>
          </w:tcPr>
          <w:p w14:paraId="15B89AD5" w14:textId="77777777" w:rsidR="003203F3" w:rsidRDefault="003203F3">
            <w:pPr>
              <w:bidi/>
              <w:jc w:val="center"/>
              <w:rPr>
                <w:rFonts w:ascii="Arial" w:hAnsi="Arial" w:cs="Arabic Transparent"/>
                <w:b/>
                <w:bCs/>
                <w:rtl/>
                <w:lang w:eastAsia="en-US" w:bidi="ar-MA"/>
              </w:rPr>
            </w:pPr>
          </w:p>
          <w:p w14:paraId="6618A6E2" w14:textId="77777777" w:rsidR="003203F3" w:rsidRDefault="003203F3">
            <w:pPr>
              <w:bidi/>
              <w:jc w:val="center"/>
              <w:rPr>
                <w:rFonts w:ascii="Arial" w:hAnsi="Arial" w:cs="Arabic Transparent"/>
                <w:b/>
                <w:bCs/>
                <w:rtl/>
                <w:lang w:eastAsia="en-US" w:bidi="ar-MA"/>
              </w:rPr>
            </w:pPr>
          </w:p>
          <w:p w14:paraId="5AC70D35" w14:textId="77777777" w:rsidR="003203F3" w:rsidRDefault="003203F3">
            <w:pPr>
              <w:bidi/>
              <w:jc w:val="center"/>
              <w:rPr>
                <w:rFonts w:ascii="Arial" w:hAnsi="Arial" w:cs="Arabic Transparent"/>
                <w:b/>
                <w:bCs/>
                <w:rtl/>
                <w:lang w:eastAsia="en-US" w:bidi="ar-MA"/>
              </w:rPr>
            </w:pPr>
          </w:p>
          <w:p w14:paraId="215293AE" w14:textId="77777777" w:rsidR="003203F3" w:rsidRDefault="003203F3">
            <w:pPr>
              <w:bidi/>
              <w:jc w:val="center"/>
              <w:rPr>
                <w:rFonts w:ascii="Arial" w:hAnsi="Arial" w:cs="Arabic Transparent"/>
                <w:b/>
                <w:bCs/>
                <w:rtl/>
                <w:lang w:eastAsia="en-US" w:bidi="ar-MA"/>
              </w:rPr>
            </w:pPr>
          </w:p>
          <w:p w14:paraId="77F8437D" w14:textId="77777777" w:rsidR="003203F3" w:rsidRDefault="003203F3">
            <w:pPr>
              <w:bidi/>
              <w:jc w:val="center"/>
              <w:rPr>
                <w:rFonts w:ascii="Arial" w:hAnsi="Arial" w:cs="Arabic Transparent"/>
                <w:b/>
                <w:bCs/>
                <w:rtl/>
                <w:lang w:eastAsia="en-US" w:bidi="ar-MA"/>
              </w:rPr>
            </w:pPr>
          </w:p>
          <w:p w14:paraId="0A4204FB" w14:textId="77777777" w:rsidR="003203F3" w:rsidRDefault="003203F3">
            <w:pPr>
              <w:bidi/>
              <w:jc w:val="center"/>
              <w:rPr>
                <w:rFonts w:ascii="Arial" w:hAnsi="Arial" w:cs="Arabic Transparent"/>
                <w:b/>
                <w:bCs/>
                <w:rtl/>
                <w:lang w:eastAsia="en-US" w:bidi="ar-MA"/>
              </w:rPr>
            </w:pPr>
          </w:p>
          <w:p w14:paraId="21C5BA52" w14:textId="77777777" w:rsidR="003203F3" w:rsidRDefault="003203F3">
            <w:pPr>
              <w:bidi/>
              <w:jc w:val="center"/>
              <w:rPr>
                <w:rFonts w:ascii="Arial" w:hAnsi="Arial" w:cs="Arabic Transparent"/>
                <w:b/>
                <w:bCs/>
                <w:rtl/>
                <w:lang w:eastAsia="en-US" w:bidi="ar-MA"/>
              </w:rPr>
            </w:pPr>
          </w:p>
          <w:p w14:paraId="3989AAEA" w14:textId="77777777" w:rsidR="003203F3" w:rsidRDefault="003203F3">
            <w:pPr>
              <w:bidi/>
              <w:jc w:val="center"/>
              <w:rPr>
                <w:rFonts w:ascii="Arial" w:hAnsi="Arial" w:cs="Arabic Transparent"/>
                <w:b/>
                <w:bCs/>
                <w:rtl/>
                <w:lang w:eastAsia="en-US" w:bidi="ar-MA"/>
              </w:rPr>
            </w:pPr>
            <w:r>
              <w:rPr>
                <w:rFonts w:ascii="Arial" w:hAnsi="Arial" w:cs="Arabic Transparent"/>
                <w:b/>
                <w:bCs/>
                <w:rtl/>
                <w:lang w:eastAsia="en-US" w:bidi="ar-MA"/>
              </w:rPr>
              <w:t>الجلسة الأولى</w:t>
            </w:r>
          </w:p>
          <w:p w14:paraId="716EA5A7" w14:textId="77777777" w:rsidR="003203F3" w:rsidRDefault="003203F3">
            <w:pPr>
              <w:bidi/>
              <w:jc w:val="center"/>
              <w:rPr>
                <w:rFonts w:ascii="Arial" w:hAnsi="Arial" w:cs="Arabic Transparent"/>
                <w:b/>
                <w:bCs/>
                <w:rtl/>
                <w:lang w:eastAsia="en-US" w:bidi="ar-MA"/>
              </w:rPr>
            </w:pPr>
            <w:r>
              <w:rPr>
                <w:rFonts w:ascii="Arial" w:hAnsi="Arial" w:cs="Arabic Transparent"/>
                <w:b/>
                <w:bCs/>
                <w:rtl/>
                <w:lang w:eastAsia="en-US" w:bidi="ar-MA"/>
              </w:rPr>
              <w:t>04 ماي2023</w:t>
            </w:r>
          </w:p>
        </w:tc>
        <w:tc>
          <w:tcPr>
            <w:tcW w:w="5101" w:type="dxa"/>
            <w:tcBorders>
              <w:top w:val="thinThickThinSmallGap" w:sz="24" w:space="0" w:color="auto"/>
              <w:left w:val="thinThickThinSmallGap" w:sz="24" w:space="0" w:color="auto"/>
              <w:bottom w:val="thinThickThinSmallGap" w:sz="24" w:space="0" w:color="auto"/>
              <w:right w:val="thinThickThinSmallGap" w:sz="24" w:space="0" w:color="auto"/>
            </w:tcBorders>
            <w:shd w:val="clear" w:color="auto" w:fill="F2F2F2" w:themeFill="background1" w:themeFillShade="F2"/>
            <w:hideMark/>
          </w:tcPr>
          <w:p w14:paraId="3CD5DEEB" w14:textId="77777777" w:rsidR="003203F3" w:rsidRDefault="003203F3" w:rsidP="005F473A">
            <w:pPr>
              <w:pStyle w:val="Paragraphedeliste"/>
              <w:numPr>
                <w:ilvl w:val="0"/>
                <w:numId w:val="1"/>
              </w:numPr>
              <w:bidi/>
              <w:ind w:left="708" w:hanging="708"/>
              <w:rPr>
                <w:b/>
                <w:bCs/>
                <w:rtl/>
                <w:lang w:eastAsia="en-US"/>
              </w:rPr>
            </w:pPr>
            <w:r>
              <w:rPr>
                <w:rFonts w:hint="cs"/>
                <w:b/>
                <w:bCs/>
                <w:rtl/>
                <w:lang w:eastAsia="en-US"/>
              </w:rPr>
              <w:t>التقرير الإخباري للسيد الرئيس.</w:t>
            </w:r>
          </w:p>
          <w:p w14:paraId="73D5C2E5" w14:textId="77777777" w:rsidR="003203F3" w:rsidRDefault="003203F3">
            <w:pPr>
              <w:bidi/>
              <w:jc w:val="center"/>
              <w:rPr>
                <w:rFonts w:ascii="Arial" w:hAnsi="Arial" w:cs="Arabic Transparent"/>
                <w:b/>
                <w:bCs/>
                <w:rtl/>
                <w:lang w:eastAsia="en-US" w:bidi="ar-MA"/>
              </w:rPr>
            </w:pPr>
            <w:r>
              <w:rPr>
                <w:rFonts w:ascii="Tahoma" w:hAnsi="Tahoma" w:cs="Tahoma"/>
                <w:b/>
                <w:bCs/>
                <w:sz w:val="28"/>
                <w:szCs w:val="28"/>
                <w:rtl/>
                <w:lang w:eastAsia="en-US"/>
              </w:rPr>
              <w:t xml:space="preserve">     </w:t>
            </w:r>
          </w:p>
        </w:tc>
        <w:tc>
          <w:tcPr>
            <w:tcW w:w="1278" w:type="dxa"/>
            <w:tcBorders>
              <w:top w:val="thinThickThinSmallGap" w:sz="24" w:space="0" w:color="auto"/>
              <w:left w:val="thinThickThinSmallGap" w:sz="24" w:space="0" w:color="auto"/>
              <w:bottom w:val="thinThickThinSmallGap" w:sz="24" w:space="0" w:color="auto"/>
              <w:right w:val="thinThickThinSmallGap" w:sz="24" w:space="0" w:color="auto"/>
            </w:tcBorders>
            <w:shd w:val="clear" w:color="auto" w:fill="F2F2F2" w:themeFill="background1" w:themeFillShade="F2"/>
            <w:hideMark/>
          </w:tcPr>
          <w:p w14:paraId="6AA2D01D" w14:textId="77777777" w:rsidR="003203F3" w:rsidRDefault="003203F3">
            <w:pPr>
              <w:bidi/>
              <w:jc w:val="center"/>
              <w:rPr>
                <w:rFonts w:ascii="Arial" w:hAnsi="Arial" w:cs="Arabic Transparent"/>
                <w:b/>
                <w:bCs/>
                <w:rtl/>
                <w:lang w:eastAsia="en-US" w:bidi="ar-MA"/>
              </w:rPr>
            </w:pPr>
            <w:r>
              <w:rPr>
                <w:rFonts w:ascii="Arial" w:hAnsi="Arial" w:cs="Arabic Transparent"/>
                <w:b/>
                <w:bCs/>
                <w:rtl/>
                <w:lang w:eastAsia="en-US" w:bidi="ar-MA"/>
              </w:rPr>
              <w:t>-</w:t>
            </w:r>
          </w:p>
        </w:tc>
        <w:tc>
          <w:tcPr>
            <w:tcW w:w="5670" w:type="dxa"/>
            <w:tcBorders>
              <w:top w:val="thinThickThinSmallGap" w:sz="24" w:space="0" w:color="auto"/>
              <w:left w:val="thinThickThinSmallGap" w:sz="24" w:space="0" w:color="auto"/>
              <w:bottom w:val="thinThickThinSmallGap" w:sz="24" w:space="0" w:color="auto"/>
              <w:right w:val="thinThickThinSmallGap" w:sz="24" w:space="0" w:color="auto"/>
            </w:tcBorders>
            <w:shd w:val="clear" w:color="auto" w:fill="F2F2F2" w:themeFill="background1" w:themeFillShade="F2"/>
            <w:hideMark/>
          </w:tcPr>
          <w:p w14:paraId="0316CB5F" w14:textId="77777777" w:rsidR="003203F3" w:rsidRDefault="003203F3">
            <w:pPr>
              <w:bidi/>
              <w:jc w:val="center"/>
              <w:rPr>
                <w:rFonts w:ascii="Arial" w:hAnsi="Arial" w:cs="Arabic Transparent"/>
                <w:b/>
                <w:bCs/>
                <w:rtl/>
                <w:lang w:eastAsia="en-US" w:bidi="ar-MA"/>
              </w:rPr>
            </w:pPr>
            <w:r>
              <w:rPr>
                <w:rFonts w:ascii="Arial" w:hAnsi="Arial" w:cs="Arabic Transparent"/>
                <w:b/>
                <w:bCs/>
                <w:rtl/>
                <w:lang w:eastAsia="en-US" w:bidi="ar-MA"/>
              </w:rPr>
              <w:t>-</w:t>
            </w:r>
          </w:p>
        </w:tc>
      </w:tr>
      <w:tr w:rsidR="003203F3" w14:paraId="2F91E81E" w14:textId="77777777" w:rsidTr="003203F3">
        <w:trPr>
          <w:trHeight w:val="15"/>
        </w:trPr>
        <w:tc>
          <w:tcPr>
            <w:tcW w:w="2273" w:type="dxa"/>
            <w:vMerge/>
            <w:tcBorders>
              <w:top w:val="thinThickThinSmallGap" w:sz="24" w:space="0" w:color="auto"/>
              <w:left w:val="thinThickThinSmallGap" w:sz="24" w:space="0" w:color="auto"/>
              <w:bottom w:val="single" w:sz="4" w:space="0" w:color="auto"/>
              <w:right w:val="thinThickThinSmallGap" w:sz="24" w:space="0" w:color="auto"/>
            </w:tcBorders>
            <w:vAlign w:val="center"/>
            <w:hideMark/>
          </w:tcPr>
          <w:p w14:paraId="26D5AD22" w14:textId="77777777" w:rsidR="003203F3" w:rsidRDefault="003203F3">
            <w:pPr>
              <w:bidi/>
              <w:rPr>
                <w:rFonts w:ascii="Arial" w:hAnsi="Arial" w:cs="Arabic Transparent"/>
                <w:b/>
                <w:bCs/>
                <w:lang w:eastAsia="en-US" w:bidi="ar-MA"/>
              </w:rPr>
            </w:pPr>
          </w:p>
        </w:tc>
        <w:tc>
          <w:tcPr>
            <w:tcW w:w="5101" w:type="dxa"/>
            <w:tcBorders>
              <w:top w:val="thinThickThinSmallGap" w:sz="24" w:space="0" w:color="auto"/>
              <w:left w:val="thinThickThinSmallGap" w:sz="24" w:space="0" w:color="auto"/>
              <w:bottom w:val="thinThickThinSmallGap" w:sz="24" w:space="0" w:color="auto"/>
              <w:right w:val="thinThickThinSmallGap" w:sz="24" w:space="0" w:color="auto"/>
            </w:tcBorders>
            <w:shd w:val="clear" w:color="auto" w:fill="F2F2F2" w:themeFill="background1" w:themeFillShade="F2"/>
          </w:tcPr>
          <w:p w14:paraId="6E5FB6CF" w14:textId="77777777" w:rsidR="003203F3" w:rsidRDefault="003203F3" w:rsidP="005F473A">
            <w:pPr>
              <w:pStyle w:val="Paragraphedeliste"/>
              <w:numPr>
                <w:ilvl w:val="0"/>
                <w:numId w:val="1"/>
              </w:numPr>
              <w:bidi/>
              <w:ind w:hanging="720"/>
              <w:rPr>
                <w:b/>
                <w:bCs/>
                <w:rtl/>
                <w:lang w:eastAsia="en-US"/>
              </w:rPr>
            </w:pPr>
            <w:bookmarkStart w:id="0" w:name="_Hlk132363289"/>
            <w:r>
              <w:rPr>
                <w:rFonts w:hint="cs"/>
                <w:b/>
                <w:bCs/>
                <w:rtl/>
                <w:lang w:eastAsia="en-US"/>
              </w:rPr>
              <w:t xml:space="preserve">إعادة التداول في </w:t>
            </w:r>
            <w:proofErr w:type="gramStart"/>
            <w:r>
              <w:rPr>
                <w:rFonts w:hint="cs"/>
                <w:b/>
                <w:bCs/>
                <w:rtl/>
                <w:lang w:eastAsia="en-US"/>
              </w:rPr>
              <w:t>النقطة  المتعلقة</w:t>
            </w:r>
            <w:proofErr w:type="gramEnd"/>
            <w:r>
              <w:rPr>
                <w:rFonts w:hint="cs"/>
                <w:b/>
                <w:bCs/>
                <w:rtl/>
                <w:lang w:eastAsia="en-US"/>
              </w:rPr>
              <w:t xml:space="preserve"> بالدراسة  والمصادقة على مراجعة وتعديل القرار الجبائي عدد 03/2008 المؤرخ فـــي 11 ابريل 2008 كما تم تتميمه  وتغييره.</w:t>
            </w:r>
            <w:bookmarkEnd w:id="0"/>
          </w:p>
          <w:p w14:paraId="68F50BA6" w14:textId="77777777" w:rsidR="003203F3" w:rsidRDefault="003203F3">
            <w:pPr>
              <w:bidi/>
              <w:rPr>
                <w:rFonts w:ascii="Arial" w:hAnsi="Arial" w:cs="Arabic Transparent"/>
                <w:b/>
                <w:bCs/>
                <w:lang w:eastAsia="en-US" w:bidi="ar-MA"/>
              </w:rPr>
            </w:pPr>
          </w:p>
        </w:tc>
        <w:tc>
          <w:tcPr>
            <w:tcW w:w="1278" w:type="dxa"/>
            <w:tcBorders>
              <w:top w:val="thinThickThinSmallGap" w:sz="24" w:space="0" w:color="auto"/>
              <w:left w:val="thinThickThinSmallGap" w:sz="24" w:space="0" w:color="auto"/>
              <w:bottom w:val="thinThickThinSmallGap" w:sz="24" w:space="0" w:color="auto"/>
              <w:right w:val="thinThickThinSmallGap" w:sz="24" w:space="0" w:color="auto"/>
            </w:tcBorders>
            <w:shd w:val="clear" w:color="auto" w:fill="F2F2F2" w:themeFill="background1" w:themeFillShade="F2"/>
            <w:hideMark/>
          </w:tcPr>
          <w:p w14:paraId="1BCCC13D" w14:textId="77777777" w:rsidR="003203F3" w:rsidRDefault="003203F3">
            <w:pPr>
              <w:bidi/>
              <w:jc w:val="center"/>
              <w:rPr>
                <w:rFonts w:ascii="Arial" w:hAnsi="Arial" w:cs="Arabic Transparent"/>
                <w:b/>
                <w:bCs/>
                <w:rtl/>
                <w:lang w:eastAsia="en-US" w:bidi="ar-MA"/>
              </w:rPr>
            </w:pPr>
            <w:r>
              <w:rPr>
                <w:rFonts w:ascii="Arial" w:hAnsi="Arial" w:cs="Arabic Transparent"/>
                <w:b/>
                <w:bCs/>
                <w:rtl/>
                <w:lang w:eastAsia="en-US" w:bidi="ar-MA"/>
              </w:rPr>
              <w:t>24/2023</w:t>
            </w:r>
          </w:p>
        </w:tc>
        <w:tc>
          <w:tcPr>
            <w:tcW w:w="5670" w:type="dxa"/>
            <w:tcBorders>
              <w:top w:val="thinThickThinSmallGap" w:sz="24" w:space="0" w:color="auto"/>
              <w:left w:val="thinThickThinSmallGap" w:sz="24" w:space="0" w:color="auto"/>
              <w:bottom w:val="thinThickThinSmallGap" w:sz="24" w:space="0" w:color="auto"/>
              <w:right w:val="thinThickThinSmallGap" w:sz="24" w:space="0" w:color="auto"/>
            </w:tcBorders>
            <w:shd w:val="clear" w:color="auto" w:fill="F2F2F2" w:themeFill="background1" w:themeFillShade="F2"/>
            <w:hideMark/>
          </w:tcPr>
          <w:p w14:paraId="191E0426" w14:textId="77777777" w:rsidR="003203F3" w:rsidRDefault="003203F3">
            <w:pPr>
              <w:bidi/>
              <w:jc w:val="center"/>
              <w:rPr>
                <w:rFonts w:ascii="Arial" w:hAnsi="Arial" w:cs="Arabic Transparent"/>
                <w:b/>
                <w:bCs/>
                <w:rtl/>
                <w:lang w:eastAsia="en-US" w:bidi="ar-MA"/>
              </w:rPr>
            </w:pPr>
            <w:r>
              <w:rPr>
                <w:rFonts w:hint="cs"/>
                <w:sz w:val="32"/>
                <w:szCs w:val="32"/>
                <w:rtl/>
                <w:lang w:eastAsia="en-US"/>
              </w:rPr>
              <w:t xml:space="preserve">الموافقة على النقطة </w:t>
            </w:r>
            <w:proofErr w:type="spellStart"/>
            <w:r>
              <w:rPr>
                <w:rFonts w:hint="cs"/>
                <w:sz w:val="32"/>
                <w:szCs w:val="32"/>
                <w:rtl/>
                <w:lang w:eastAsia="en-US"/>
              </w:rPr>
              <w:t>بالاجماع</w:t>
            </w:r>
            <w:proofErr w:type="spellEnd"/>
          </w:p>
        </w:tc>
      </w:tr>
      <w:tr w:rsidR="003203F3" w14:paraId="46105EDC" w14:textId="77777777" w:rsidTr="003203F3">
        <w:trPr>
          <w:trHeight w:val="15"/>
        </w:trPr>
        <w:tc>
          <w:tcPr>
            <w:tcW w:w="2273" w:type="dxa"/>
            <w:vMerge/>
            <w:tcBorders>
              <w:top w:val="thinThickThinSmallGap" w:sz="24" w:space="0" w:color="auto"/>
              <w:left w:val="thinThickThinSmallGap" w:sz="24" w:space="0" w:color="auto"/>
              <w:bottom w:val="single" w:sz="4" w:space="0" w:color="auto"/>
              <w:right w:val="thinThickThinSmallGap" w:sz="24" w:space="0" w:color="auto"/>
            </w:tcBorders>
            <w:vAlign w:val="center"/>
            <w:hideMark/>
          </w:tcPr>
          <w:p w14:paraId="0B82973A" w14:textId="77777777" w:rsidR="003203F3" w:rsidRDefault="003203F3">
            <w:pPr>
              <w:bidi/>
              <w:rPr>
                <w:rFonts w:ascii="Arial" w:hAnsi="Arial" w:cs="Arabic Transparent"/>
                <w:b/>
                <w:bCs/>
                <w:lang w:eastAsia="en-US" w:bidi="ar-MA"/>
              </w:rPr>
            </w:pPr>
          </w:p>
        </w:tc>
        <w:tc>
          <w:tcPr>
            <w:tcW w:w="5101" w:type="dxa"/>
            <w:tcBorders>
              <w:top w:val="thinThickThinSmallGap" w:sz="24" w:space="0" w:color="auto"/>
              <w:left w:val="thinThickThinSmallGap" w:sz="24" w:space="0" w:color="auto"/>
              <w:bottom w:val="thinThickThinSmallGap" w:sz="24" w:space="0" w:color="auto"/>
              <w:right w:val="thinThickThinSmallGap" w:sz="24" w:space="0" w:color="auto"/>
            </w:tcBorders>
            <w:shd w:val="clear" w:color="auto" w:fill="F2F2F2" w:themeFill="background1" w:themeFillShade="F2"/>
          </w:tcPr>
          <w:p w14:paraId="2BF034C2" w14:textId="77777777" w:rsidR="003203F3" w:rsidRDefault="003203F3" w:rsidP="005F473A">
            <w:pPr>
              <w:pStyle w:val="Paragraphedeliste"/>
              <w:numPr>
                <w:ilvl w:val="0"/>
                <w:numId w:val="1"/>
              </w:numPr>
              <w:bidi/>
              <w:ind w:left="708" w:hanging="708"/>
              <w:rPr>
                <w:b/>
                <w:bCs/>
                <w:rtl/>
                <w:lang w:eastAsia="en-US"/>
              </w:rPr>
            </w:pPr>
            <w:bookmarkStart w:id="1" w:name="_Hlk132363356"/>
            <w:r>
              <w:rPr>
                <w:rFonts w:hint="cs"/>
                <w:b/>
                <w:bCs/>
                <w:rtl/>
                <w:lang w:eastAsia="en-US"/>
              </w:rPr>
              <w:t xml:space="preserve">إعادة التداول في </w:t>
            </w:r>
            <w:proofErr w:type="gramStart"/>
            <w:r>
              <w:rPr>
                <w:rFonts w:hint="cs"/>
                <w:b/>
                <w:bCs/>
                <w:rtl/>
                <w:lang w:eastAsia="en-US"/>
              </w:rPr>
              <w:t>النقطة  المتعلقة</w:t>
            </w:r>
            <w:proofErr w:type="gramEnd"/>
            <w:r>
              <w:rPr>
                <w:rFonts w:hint="cs"/>
                <w:b/>
                <w:bCs/>
                <w:rtl/>
                <w:lang w:eastAsia="en-US"/>
              </w:rPr>
              <w:t xml:space="preserve"> بالمصادقة  على مقترحات توزيع الدعم  العمومي  للجمعيات والفرق  الرياضية  برسم السنة المالية 2022.</w:t>
            </w:r>
            <w:bookmarkEnd w:id="1"/>
          </w:p>
          <w:p w14:paraId="3924C228" w14:textId="77777777" w:rsidR="003203F3" w:rsidRDefault="003203F3">
            <w:pPr>
              <w:bidi/>
              <w:jc w:val="center"/>
              <w:rPr>
                <w:rFonts w:ascii="Arial" w:hAnsi="Arial" w:cs="Arabic Transparent"/>
                <w:b/>
                <w:bCs/>
                <w:lang w:eastAsia="en-US" w:bidi="ar-MA"/>
              </w:rPr>
            </w:pPr>
          </w:p>
        </w:tc>
        <w:tc>
          <w:tcPr>
            <w:tcW w:w="1278" w:type="dxa"/>
            <w:tcBorders>
              <w:top w:val="thinThickThinSmallGap" w:sz="24" w:space="0" w:color="auto"/>
              <w:left w:val="thinThickThinSmallGap" w:sz="24" w:space="0" w:color="auto"/>
              <w:bottom w:val="thinThickThinSmallGap" w:sz="24" w:space="0" w:color="auto"/>
              <w:right w:val="thinThickThinSmallGap" w:sz="24" w:space="0" w:color="auto"/>
            </w:tcBorders>
            <w:shd w:val="clear" w:color="auto" w:fill="F2F2F2" w:themeFill="background1" w:themeFillShade="F2"/>
            <w:hideMark/>
          </w:tcPr>
          <w:p w14:paraId="52393D8A" w14:textId="77777777" w:rsidR="003203F3" w:rsidRDefault="003203F3">
            <w:pPr>
              <w:bidi/>
              <w:jc w:val="center"/>
              <w:rPr>
                <w:rFonts w:ascii="Arial" w:hAnsi="Arial" w:cs="Arabic Transparent"/>
                <w:b/>
                <w:bCs/>
                <w:rtl/>
                <w:lang w:eastAsia="en-US" w:bidi="ar-MA"/>
              </w:rPr>
            </w:pPr>
            <w:r>
              <w:rPr>
                <w:rFonts w:ascii="Arial" w:hAnsi="Arial" w:cs="Arabic Transparent"/>
                <w:b/>
                <w:bCs/>
                <w:rtl/>
                <w:lang w:eastAsia="en-US" w:bidi="ar-MA"/>
              </w:rPr>
              <w:t>25/2023</w:t>
            </w:r>
          </w:p>
        </w:tc>
        <w:tc>
          <w:tcPr>
            <w:tcW w:w="5670" w:type="dxa"/>
            <w:tcBorders>
              <w:top w:val="thinThickThinSmallGap" w:sz="24" w:space="0" w:color="auto"/>
              <w:left w:val="thinThickThinSmallGap" w:sz="24" w:space="0" w:color="auto"/>
              <w:bottom w:val="thinThickThinSmallGap" w:sz="24" w:space="0" w:color="auto"/>
              <w:right w:val="thinThickThinSmallGap" w:sz="24" w:space="0" w:color="auto"/>
            </w:tcBorders>
            <w:shd w:val="clear" w:color="auto" w:fill="F2F2F2" w:themeFill="background1" w:themeFillShade="F2"/>
            <w:hideMark/>
          </w:tcPr>
          <w:p w14:paraId="78FABC22" w14:textId="77777777" w:rsidR="003203F3" w:rsidRDefault="003203F3">
            <w:pPr>
              <w:bidi/>
              <w:jc w:val="center"/>
              <w:rPr>
                <w:rFonts w:ascii="Arial" w:hAnsi="Arial" w:cs="Arabic Transparent"/>
                <w:b/>
                <w:bCs/>
                <w:rtl/>
                <w:lang w:eastAsia="en-US" w:bidi="ar-MA"/>
              </w:rPr>
            </w:pPr>
            <w:r>
              <w:rPr>
                <w:rFonts w:hint="cs"/>
                <w:sz w:val="32"/>
                <w:szCs w:val="32"/>
                <w:rtl/>
                <w:lang w:eastAsia="en-US"/>
              </w:rPr>
              <w:t xml:space="preserve">الموافقة على النقطة </w:t>
            </w:r>
            <w:proofErr w:type="spellStart"/>
            <w:r>
              <w:rPr>
                <w:rFonts w:hint="cs"/>
                <w:sz w:val="32"/>
                <w:szCs w:val="32"/>
                <w:rtl/>
                <w:lang w:eastAsia="en-US"/>
              </w:rPr>
              <w:t>بالاجماع</w:t>
            </w:r>
            <w:proofErr w:type="spellEnd"/>
          </w:p>
        </w:tc>
      </w:tr>
      <w:tr w:rsidR="003203F3" w14:paraId="033169DC" w14:textId="77777777" w:rsidTr="003203F3">
        <w:trPr>
          <w:trHeight w:val="820"/>
        </w:trPr>
        <w:tc>
          <w:tcPr>
            <w:tcW w:w="2273" w:type="dxa"/>
            <w:vMerge/>
            <w:tcBorders>
              <w:top w:val="thinThickThinSmallGap" w:sz="24" w:space="0" w:color="auto"/>
              <w:left w:val="thinThickThinSmallGap" w:sz="24" w:space="0" w:color="auto"/>
              <w:bottom w:val="single" w:sz="4" w:space="0" w:color="auto"/>
              <w:right w:val="thinThickThinSmallGap" w:sz="24" w:space="0" w:color="auto"/>
            </w:tcBorders>
            <w:vAlign w:val="center"/>
            <w:hideMark/>
          </w:tcPr>
          <w:p w14:paraId="7D13F728" w14:textId="77777777" w:rsidR="003203F3" w:rsidRDefault="003203F3">
            <w:pPr>
              <w:bidi/>
              <w:rPr>
                <w:rFonts w:ascii="Arial" w:hAnsi="Arial" w:cs="Arabic Transparent"/>
                <w:b/>
                <w:bCs/>
                <w:lang w:eastAsia="en-US" w:bidi="ar-MA"/>
              </w:rPr>
            </w:pPr>
          </w:p>
        </w:tc>
        <w:tc>
          <w:tcPr>
            <w:tcW w:w="5101" w:type="dxa"/>
            <w:tcBorders>
              <w:top w:val="thinThickThinSmallGap" w:sz="24" w:space="0" w:color="auto"/>
              <w:left w:val="thinThickThinSmallGap" w:sz="24" w:space="0" w:color="auto"/>
              <w:bottom w:val="thinThickThinSmallGap" w:sz="24" w:space="0" w:color="auto"/>
              <w:right w:val="thinThickThinSmallGap" w:sz="24" w:space="0" w:color="auto"/>
            </w:tcBorders>
            <w:shd w:val="clear" w:color="auto" w:fill="F2F2F2" w:themeFill="background1" w:themeFillShade="F2"/>
          </w:tcPr>
          <w:p w14:paraId="01FDC68D" w14:textId="77777777" w:rsidR="003203F3" w:rsidRDefault="003203F3" w:rsidP="005F473A">
            <w:pPr>
              <w:pStyle w:val="Paragraphedeliste"/>
              <w:numPr>
                <w:ilvl w:val="0"/>
                <w:numId w:val="1"/>
              </w:numPr>
              <w:tabs>
                <w:tab w:val="right" w:pos="141"/>
              </w:tabs>
              <w:bidi/>
              <w:ind w:left="708" w:hanging="708"/>
              <w:jc w:val="both"/>
              <w:rPr>
                <w:rFonts w:ascii="Arial" w:hAnsi="Arial"/>
                <w:rtl/>
                <w:lang w:eastAsia="en-US" w:bidi="ar-MA"/>
              </w:rPr>
            </w:pPr>
            <w:proofErr w:type="gramStart"/>
            <w:r>
              <w:rPr>
                <w:rFonts w:ascii="Arial" w:hAnsi="Arial" w:hint="cs"/>
                <w:b/>
                <w:bCs/>
                <w:rtl/>
                <w:lang w:eastAsia="en-US"/>
              </w:rPr>
              <w:t>الدراسة  والمصادقة</w:t>
            </w:r>
            <w:proofErr w:type="gramEnd"/>
            <w:r>
              <w:rPr>
                <w:rFonts w:ascii="Arial" w:hAnsi="Arial" w:hint="cs"/>
                <w:b/>
                <w:bCs/>
                <w:rtl/>
                <w:lang w:eastAsia="en-US"/>
              </w:rPr>
              <w:t xml:space="preserve"> على تجديد  اتفاقية  الشراكة والتعاون المبرمة  بين جماعة  أسفي وجمعية الكرم لرعاية الطفولة  في وضعية صعبة</w:t>
            </w:r>
            <w:r>
              <w:rPr>
                <w:rFonts w:ascii="Arial" w:hAnsi="Arial" w:hint="cs"/>
                <w:rtl/>
                <w:lang w:eastAsia="en-US"/>
              </w:rPr>
              <w:t>.</w:t>
            </w:r>
          </w:p>
          <w:p w14:paraId="7FB6BD00" w14:textId="77777777" w:rsidR="003203F3" w:rsidRDefault="003203F3">
            <w:pPr>
              <w:pStyle w:val="Paragraphedeliste"/>
              <w:tabs>
                <w:tab w:val="right" w:pos="141"/>
              </w:tabs>
              <w:bidi/>
              <w:ind w:left="708"/>
              <w:jc w:val="both"/>
              <w:rPr>
                <w:rFonts w:ascii="Arial" w:hAnsi="Arial"/>
                <w:lang w:eastAsia="en-US" w:bidi="ar-MA"/>
              </w:rPr>
            </w:pPr>
          </w:p>
        </w:tc>
        <w:tc>
          <w:tcPr>
            <w:tcW w:w="1278" w:type="dxa"/>
            <w:tcBorders>
              <w:top w:val="thinThickThinSmallGap" w:sz="24" w:space="0" w:color="auto"/>
              <w:left w:val="thinThickThinSmallGap" w:sz="24" w:space="0" w:color="auto"/>
              <w:bottom w:val="thinThickThinSmallGap" w:sz="24" w:space="0" w:color="auto"/>
              <w:right w:val="thinThickThinSmallGap" w:sz="24" w:space="0" w:color="auto"/>
            </w:tcBorders>
            <w:shd w:val="clear" w:color="auto" w:fill="F2F2F2" w:themeFill="background1" w:themeFillShade="F2"/>
            <w:hideMark/>
          </w:tcPr>
          <w:p w14:paraId="207DA888" w14:textId="77777777" w:rsidR="003203F3" w:rsidRDefault="003203F3">
            <w:pPr>
              <w:bidi/>
              <w:jc w:val="center"/>
              <w:rPr>
                <w:rFonts w:ascii="Arial" w:hAnsi="Arial" w:cs="Arabic Transparent"/>
                <w:b/>
                <w:bCs/>
                <w:rtl/>
                <w:lang w:eastAsia="en-US" w:bidi="ar-MA"/>
              </w:rPr>
            </w:pPr>
            <w:r>
              <w:rPr>
                <w:rFonts w:ascii="Arial" w:hAnsi="Arial" w:cs="Arabic Transparent"/>
                <w:b/>
                <w:bCs/>
                <w:rtl/>
                <w:lang w:eastAsia="en-US" w:bidi="ar-MA"/>
              </w:rPr>
              <w:t>26/2023</w:t>
            </w:r>
          </w:p>
        </w:tc>
        <w:tc>
          <w:tcPr>
            <w:tcW w:w="5670" w:type="dxa"/>
            <w:tcBorders>
              <w:top w:val="thinThickThinSmallGap" w:sz="24" w:space="0" w:color="auto"/>
              <w:left w:val="thinThickThinSmallGap" w:sz="24" w:space="0" w:color="auto"/>
              <w:bottom w:val="thinThickThinSmallGap" w:sz="24" w:space="0" w:color="auto"/>
              <w:right w:val="thinThickThinSmallGap" w:sz="24" w:space="0" w:color="auto"/>
            </w:tcBorders>
            <w:shd w:val="clear" w:color="auto" w:fill="F2F2F2" w:themeFill="background1" w:themeFillShade="F2"/>
            <w:hideMark/>
          </w:tcPr>
          <w:p w14:paraId="0FB739CF" w14:textId="77777777" w:rsidR="003203F3" w:rsidRDefault="003203F3">
            <w:pPr>
              <w:bidi/>
              <w:jc w:val="center"/>
              <w:rPr>
                <w:rFonts w:ascii="Arial" w:hAnsi="Arial" w:cs="Arabic Transparent"/>
                <w:b/>
                <w:bCs/>
                <w:rtl/>
                <w:lang w:eastAsia="en-US" w:bidi="ar-MA"/>
              </w:rPr>
            </w:pPr>
            <w:r>
              <w:rPr>
                <w:rFonts w:hint="cs"/>
                <w:sz w:val="32"/>
                <w:szCs w:val="32"/>
                <w:rtl/>
                <w:lang w:eastAsia="en-US"/>
              </w:rPr>
              <w:t xml:space="preserve">الموافقة على النقطة </w:t>
            </w:r>
            <w:proofErr w:type="spellStart"/>
            <w:r>
              <w:rPr>
                <w:rFonts w:hint="cs"/>
                <w:sz w:val="32"/>
                <w:szCs w:val="32"/>
                <w:rtl/>
                <w:lang w:eastAsia="en-US"/>
              </w:rPr>
              <w:t>بالاجماع</w:t>
            </w:r>
            <w:proofErr w:type="spellEnd"/>
          </w:p>
        </w:tc>
      </w:tr>
      <w:tr w:rsidR="003203F3" w14:paraId="045D6767" w14:textId="77777777" w:rsidTr="003203F3">
        <w:trPr>
          <w:trHeight w:val="1470"/>
        </w:trPr>
        <w:tc>
          <w:tcPr>
            <w:tcW w:w="2273" w:type="dxa"/>
            <w:vMerge/>
            <w:tcBorders>
              <w:top w:val="thinThickThinSmallGap" w:sz="24" w:space="0" w:color="auto"/>
              <w:left w:val="thinThickThinSmallGap" w:sz="24" w:space="0" w:color="auto"/>
              <w:bottom w:val="single" w:sz="4" w:space="0" w:color="auto"/>
              <w:right w:val="thinThickThinSmallGap" w:sz="24" w:space="0" w:color="auto"/>
            </w:tcBorders>
            <w:vAlign w:val="center"/>
            <w:hideMark/>
          </w:tcPr>
          <w:p w14:paraId="19B6BE1E" w14:textId="77777777" w:rsidR="003203F3" w:rsidRDefault="003203F3">
            <w:pPr>
              <w:bidi/>
              <w:rPr>
                <w:rFonts w:ascii="Arial" w:hAnsi="Arial" w:cs="Arabic Transparent"/>
                <w:b/>
                <w:bCs/>
                <w:lang w:eastAsia="en-US" w:bidi="ar-MA"/>
              </w:rPr>
            </w:pPr>
          </w:p>
        </w:tc>
        <w:tc>
          <w:tcPr>
            <w:tcW w:w="5101" w:type="dxa"/>
            <w:tcBorders>
              <w:top w:val="thinThickThinSmallGap" w:sz="24" w:space="0" w:color="auto"/>
              <w:left w:val="thinThickThinSmallGap" w:sz="24" w:space="0" w:color="auto"/>
              <w:bottom w:val="thinThickSmallGap" w:sz="24" w:space="0" w:color="auto"/>
              <w:right w:val="thinThickThinSmallGap" w:sz="24" w:space="0" w:color="auto"/>
            </w:tcBorders>
            <w:shd w:val="clear" w:color="auto" w:fill="F2F2F2" w:themeFill="background1" w:themeFillShade="F2"/>
            <w:hideMark/>
          </w:tcPr>
          <w:p w14:paraId="12A84A4A" w14:textId="77777777" w:rsidR="003203F3" w:rsidRDefault="003203F3" w:rsidP="005F473A">
            <w:pPr>
              <w:pStyle w:val="Paragraphedeliste"/>
              <w:numPr>
                <w:ilvl w:val="0"/>
                <w:numId w:val="1"/>
              </w:numPr>
              <w:bidi/>
              <w:ind w:left="708" w:hanging="708"/>
              <w:jc w:val="both"/>
              <w:rPr>
                <w:rFonts w:ascii="Arial" w:hAnsi="Arial"/>
                <w:b/>
                <w:bCs/>
                <w:rtl/>
                <w:lang w:eastAsia="en-US" w:bidi="ar-MA"/>
              </w:rPr>
            </w:pPr>
            <w:r>
              <w:rPr>
                <w:rFonts w:ascii="Arial" w:hAnsi="Arial" w:hint="cs"/>
                <w:b/>
                <w:bCs/>
                <w:rtl/>
                <w:lang w:eastAsia="en-US"/>
              </w:rPr>
              <w:t xml:space="preserve">الموافقة على استكمال عضوية اللجن الدائمة التالية:  </w:t>
            </w:r>
          </w:p>
          <w:p w14:paraId="5D36A4A4" w14:textId="77777777" w:rsidR="003203F3" w:rsidRDefault="003203F3">
            <w:pPr>
              <w:pStyle w:val="Paragraphedeliste"/>
              <w:bidi/>
              <w:ind w:left="708" w:hanging="708"/>
              <w:jc w:val="both"/>
              <w:rPr>
                <w:rFonts w:ascii="Arial" w:hAnsi="Arial"/>
                <w:b/>
                <w:bCs/>
                <w:lang w:eastAsia="en-US"/>
              </w:rPr>
            </w:pPr>
            <w:r>
              <w:rPr>
                <w:rFonts w:ascii="Arial" w:hAnsi="Arial" w:hint="cs"/>
                <w:b/>
                <w:bCs/>
                <w:rtl/>
                <w:lang w:eastAsia="en-US"/>
              </w:rPr>
              <w:t xml:space="preserve">              - لجنة المرافق العمومية </w:t>
            </w:r>
            <w:proofErr w:type="gramStart"/>
            <w:r>
              <w:rPr>
                <w:rFonts w:ascii="Arial" w:hAnsi="Arial" w:hint="cs"/>
                <w:b/>
                <w:bCs/>
                <w:rtl/>
                <w:lang w:eastAsia="en-US"/>
              </w:rPr>
              <w:t>والخدمات .</w:t>
            </w:r>
            <w:proofErr w:type="gramEnd"/>
          </w:p>
          <w:p w14:paraId="1457046B" w14:textId="77777777" w:rsidR="003203F3" w:rsidRDefault="003203F3">
            <w:pPr>
              <w:pStyle w:val="Paragraphedeliste"/>
              <w:bidi/>
              <w:ind w:left="708" w:hanging="708"/>
              <w:jc w:val="both"/>
              <w:rPr>
                <w:rFonts w:ascii="Arial" w:hAnsi="Arial"/>
                <w:b/>
                <w:bCs/>
                <w:lang w:eastAsia="en-US"/>
              </w:rPr>
            </w:pPr>
            <w:r>
              <w:rPr>
                <w:rFonts w:ascii="Arial" w:hAnsi="Arial" w:hint="cs"/>
                <w:b/>
                <w:bCs/>
                <w:rtl/>
                <w:lang w:eastAsia="en-US"/>
              </w:rPr>
              <w:t xml:space="preserve">              - لجنة الشؤون الاجتماعية والثقافية و </w:t>
            </w:r>
            <w:proofErr w:type="gramStart"/>
            <w:r>
              <w:rPr>
                <w:rFonts w:ascii="Arial" w:hAnsi="Arial" w:hint="cs"/>
                <w:b/>
                <w:bCs/>
                <w:rtl/>
                <w:lang w:eastAsia="en-US"/>
              </w:rPr>
              <w:t>الرياضية .</w:t>
            </w:r>
            <w:proofErr w:type="gramEnd"/>
            <w:r>
              <w:rPr>
                <w:rFonts w:ascii="Arial" w:hAnsi="Arial" w:hint="cs"/>
                <w:b/>
                <w:bCs/>
                <w:rtl/>
                <w:lang w:eastAsia="en-US"/>
              </w:rPr>
              <w:t xml:space="preserve"> </w:t>
            </w:r>
          </w:p>
          <w:p w14:paraId="6951325E" w14:textId="77777777" w:rsidR="003203F3" w:rsidRDefault="003203F3">
            <w:pPr>
              <w:pStyle w:val="Paragraphedeliste"/>
              <w:bidi/>
              <w:ind w:left="708" w:hanging="708"/>
              <w:jc w:val="both"/>
              <w:rPr>
                <w:rFonts w:ascii="Arial" w:hAnsi="Arial"/>
                <w:b/>
                <w:bCs/>
                <w:rtl/>
                <w:lang w:eastAsia="en-US"/>
              </w:rPr>
            </w:pPr>
            <w:r>
              <w:rPr>
                <w:rFonts w:ascii="Arial" w:hAnsi="Arial" w:hint="cs"/>
                <w:b/>
                <w:bCs/>
                <w:rtl/>
                <w:lang w:eastAsia="en-US"/>
              </w:rPr>
              <w:t xml:space="preserve">             -  لجنة الصحة والنظافة والمحافظة على البيئة والتنمية </w:t>
            </w:r>
          </w:p>
          <w:p w14:paraId="6B063483" w14:textId="77777777" w:rsidR="003203F3" w:rsidRDefault="003203F3">
            <w:pPr>
              <w:bidi/>
              <w:jc w:val="both"/>
              <w:rPr>
                <w:rFonts w:ascii="Arial" w:hAnsi="Arial" w:cs="Arabic Transparent"/>
                <w:b/>
                <w:bCs/>
                <w:rtl/>
                <w:lang w:eastAsia="en-US" w:bidi="ar-MA"/>
              </w:rPr>
            </w:pPr>
            <w:r>
              <w:rPr>
                <w:rFonts w:ascii="Arial" w:hAnsi="Arial" w:hint="cs"/>
                <w:b/>
                <w:bCs/>
                <w:rtl/>
                <w:lang w:eastAsia="en-US"/>
              </w:rPr>
              <w:t xml:space="preserve">                     المستدامة.</w:t>
            </w:r>
          </w:p>
        </w:tc>
        <w:tc>
          <w:tcPr>
            <w:tcW w:w="1278" w:type="dxa"/>
            <w:tcBorders>
              <w:top w:val="thinThickThinSmallGap" w:sz="24" w:space="0" w:color="auto"/>
              <w:left w:val="thinThickThinSmallGap" w:sz="24" w:space="0" w:color="auto"/>
              <w:bottom w:val="thinThickSmallGap" w:sz="24" w:space="0" w:color="auto"/>
              <w:right w:val="thinThickThinSmallGap" w:sz="24" w:space="0" w:color="auto"/>
            </w:tcBorders>
            <w:shd w:val="clear" w:color="auto" w:fill="F2F2F2" w:themeFill="background1" w:themeFillShade="F2"/>
          </w:tcPr>
          <w:p w14:paraId="681962CC" w14:textId="77777777" w:rsidR="003203F3" w:rsidRDefault="003203F3">
            <w:pPr>
              <w:bidi/>
              <w:jc w:val="center"/>
              <w:rPr>
                <w:rFonts w:ascii="Arial" w:hAnsi="Arial" w:cs="Arabic Transparent"/>
                <w:b/>
                <w:bCs/>
                <w:rtl/>
                <w:lang w:eastAsia="en-US" w:bidi="ar-MA"/>
              </w:rPr>
            </w:pPr>
          </w:p>
          <w:p w14:paraId="30F02AD0" w14:textId="77777777" w:rsidR="003203F3" w:rsidRDefault="003203F3">
            <w:pPr>
              <w:bidi/>
              <w:jc w:val="center"/>
              <w:rPr>
                <w:rFonts w:ascii="Arial" w:hAnsi="Arial" w:cs="Arabic Transparent"/>
                <w:b/>
                <w:bCs/>
                <w:rtl/>
                <w:lang w:eastAsia="en-US" w:bidi="ar-MA"/>
              </w:rPr>
            </w:pPr>
            <w:r>
              <w:rPr>
                <w:rFonts w:ascii="Arial" w:hAnsi="Arial" w:cs="Arabic Transparent"/>
                <w:b/>
                <w:bCs/>
                <w:rtl/>
                <w:lang w:eastAsia="en-US" w:bidi="ar-MA"/>
              </w:rPr>
              <w:t>27/2023</w:t>
            </w:r>
          </w:p>
          <w:p w14:paraId="08A74D53" w14:textId="77777777" w:rsidR="003203F3" w:rsidRDefault="003203F3">
            <w:pPr>
              <w:bidi/>
              <w:jc w:val="center"/>
              <w:rPr>
                <w:rFonts w:ascii="Arial" w:hAnsi="Arial" w:cs="Arabic Transparent"/>
                <w:b/>
                <w:bCs/>
                <w:rtl/>
                <w:lang w:eastAsia="en-US" w:bidi="ar-MA"/>
              </w:rPr>
            </w:pPr>
          </w:p>
          <w:p w14:paraId="154E21E0" w14:textId="77777777" w:rsidR="003203F3" w:rsidRDefault="003203F3">
            <w:pPr>
              <w:bidi/>
              <w:jc w:val="center"/>
              <w:rPr>
                <w:rFonts w:ascii="Arial" w:hAnsi="Arial" w:cs="Arabic Transparent"/>
                <w:b/>
                <w:bCs/>
                <w:rtl/>
                <w:lang w:eastAsia="en-US" w:bidi="ar-MA"/>
              </w:rPr>
            </w:pPr>
          </w:p>
          <w:p w14:paraId="7176551B" w14:textId="77777777" w:rsidR="003203F3" w:rsidRDefault="003203F3">
            <w:pPr>
              <w:bidi/>
              <w:jc w:val="center"/>
              <w:rPr>
                <w:rFonts w:ascii="Arial" w:hAnsi="Arial" w:cs="Arabic Transparent"/>
                <w:b/>
                <w:bCs/>
                <w:rtl/>
                <w:lang w:eastAsia="en-US" w:bidi="ar-MA"/>
              </w:rPr>
            </w:pPr>
          </w:p>
          <w:p w14:paraId="63ABD8A1" w14:textId="77777777" w:rsidR="003203F3" w:rsidRDefault="003203F3">
            <w:pPr>
              <w:bidi/>
              <w:rPr>
                <w:rFonts w:ascii="Arial" w:hAnsi="Arial" w:cs="Arabic Transparent"/>
                <w:b/>
                <w:bCs/>
                <w:rtl/>
                <w:lang w:eastAsia="en-US" w:bidi="ar-MA"/>
              </w:rPr>
            </w:pPr>
          </w:p>
        </w:tc>
        <w:tc>
          <w:tcPr>
            <w:tcW w:w="5670" w:type="dxa"/>
            <w:tcBorders>
              <w:top w:val="thinThickThinSmallGap" w:sz="24" w:space="0" w:color="auto"/>
              <w:left w:val="thinThickThinSmallGap" w:sz="24" w:space="0" w:color="auto"/>
              <w:bottom w:val="thinThickSmallGap" w:sz="24" w:space="0" w:color="auto"/>
              <w:right w:val="thinThickThinSmallGap" w:sz="24" w:space="0" w:color="auto"/>
            </w:tcBorders>
            <w:shd w:val="clear" w:color="auto" w:fill="F2F2F2" w:themeFill="background1" w:themeFillShade="F2"/>
          </w:tcPr>
          <w:p w14:paraId="52A28103" w14:textId="77777777" w:rsidR="003203F3" w:rsidRDefault="003203F3">
            <w:pPr>
              <w:bidi/>
              <w:jc w:val="center"/>
              <w:rPr>
                <w:sz w:val="32"/>
                <w:szCs w:val="32"/>
                <w:rtl/>
                <w:lang w:eastAsia="en-US"/>
              </w:rPr>
            </w:pPr>
          </w:p>
          <w:p w14:paraId="3F3C38D7" w14:textId="77777777" w:rsidR="003203F3" w:rsidRDefault="003203F3">
            <w:pPr>
              <w:bidi/>
              <w:jc w:val="center"/>
              <w:rPr>
                <w:rFonts w:ascii="Arial" w:hAnsi="Arial" w:cs="Arabic Transparent"/>
                <w:b/>
                <w:bCs/>
                <w:rtl/>
                <w:lang w:eastAsia="en-US" w:bidi="ar-MA"/>
              </w:rPr>
            </w:pPr>
            <w:r>
              <w:rPr>
                <w:rFonts w:ascii="Arabic Transparent" w:hAnsi="Arabic Transparent" w:cs="Arabic Transparent"/>
                <w:b/>
                <w:bCs/>
                <w:rtl/>
                <w:lang w:eastAsia="en-US"/>
              </w:rPr>
              <w:t xml:space="preserve">تأجيل النقطة بأغلبية الأصوات المعبر </w:t>
            </w:r>
            <w:proofErr w:type="gramStart"/>
            <w:r>
              <w:rPr>
                <w:rFonts w:ascii="Arabic Transparent" w:hAnsi="Arabic Transparent" w:cs="Arabic Transparent"/>
                <w:b/>
                <w:bCs/>
                <w:rtl/>
                <w:lang w:eastAsia="en-US"/>
              </w:rPr>
              <w:t>عنها  للأعضاء</w:t>
            </w:r>
            <w:proofErr w:type="gramEnd"/>
            <w:r>
              <w:rPr>
                <w:rFonts w:ascii="Arabic Transparent" w:hAnsi="Arabic Transparent" w:cs="Arabic Transparent"/>
                <w:b/>
                <w:bCs/>
                <w:rtl/>
                <w:lang w:eastAsia="en-US"/>
              </w:rPr>
              <w:t xml:space="preserve"> الحاضرين</w:t>
            </w:r>
          </w:p>
        </w:tc>
      </w:tr>
      <w:tr w:rsidR="003203F3" w14:paraId="4C3694DF" w14:textId="77777777" w:rsidTr="003203F3">
        <w:trPr>
          <w:trHeight w:val="690"/>
        </w:trPr>
        <w:tc>
          <w:tcPr>
            <w:tcW w:w="2273" w:type="dxa"/>
            <w:vMerge/>
            <w:tcBorders>
              <w:top w:val="thinThickThinSmallGap" w:sz="24" w:space="0" w:color="auto"/>
              <w:left w:val="thinThickThinSmallGap" w:sz="24" w:space="0" w:color="auto"/>
              <w:bottom w:val="single" w:sz="4" w:space="0" w:color="auto"/>
              <w:right w:val="thinThickThinSmallGap" w:sz="24" w:space="0" w:color="auto"/>
            </w:tcBorders>
            <w:vAlign w:val="center"/>
            <w:hideMark/>
          </w:tcPr>
          <w:p w14:paraId="0E547EFD" w14:textId="77777777" w:rsidR="003203F3" w:rsidRDefault="003203F3">
            <w:pPr>
              <w:bidi/>
              <w:rPr>
                <w:rFonts w:ascii="Arial" w:hAnsi="Arial" w:cs="Arabic Transparent"/>
                <w:b/>
                <w:bCs/>
                <w:lang w:eastAsia="en-US" w:bidi="ar-MA"/>
              </w:rPr>
            </w:pPr>
          </w:p>
        </w:tc>
        <w:tc>
          <w:tcPr>
            <w:tcW w:w="5101" w:type="dxa"/>
            <w:tcBorders>
              <w:top w:val="thinThickSmallGap" w:sz="24" w:space="0" w:color="auto"/>
              <w:left w:val="thinThickThinSmallGap" w:sz="24" w:space="0" w:color="auto"/>
              <w:bottom w:val="thinThickSmallGap" w:sz="24" w:space="0" w:color="auto"/>
              <w:right w:val="thinThickThinSmallGap" w:sz="24" w:space="0" w:color="auto"/>
            </w:tcBorders>
            <w:shd w:val="clear" w:color="auto" w:fill="F2F2F2" w:themeFill="background1" w:themeFillShade="F2"/>
          </w:tcPr>
          <w:p w14:paraId="5A985599" w14:textId="77777777" w:rsidR="003203F3" w:rsidRDefault="003203F3" w:rsidP="005F473A">
            <w:pPr>
              <w:pStyle w:val="Paragraphedeliste"/>
              <w:numPr>
                <w:ilvl w:val="0"/>
                <w:numId w:val="1"/>
              </w:numPr>
              <w:bidi/>
              <w:jc w:val="both"/>
              <w:rPr>
                <w:rFonts w:ascii="Arial" w:hAnsi="Arial"/>
                <w:b/>
                <w:bCs/>
                <w:rtl/>
                <w:lang w:eastAsia="en-US"/>
              </w:rPr>
            </w:pPr>
            <w:r>
              <w:rPr>
                <w:rFonts w:hint="cs"/>
                <w:b/>
                <w:bCs/>
                <w:rtl/>
                <w:lang w:eastAsia="en-US"/>
              </w:rPr>
              <w:t xml:space="preserve">اتخاد مقرر </w:t>
            </w:r>
            <w:proofErr w:type="gramStart"/>
            <w:r>
              <w:rPr>
                <w:rFonts w:hint="cs"/>
                <w:b/>
                <w:bCs/>
                <w:rtl/>
                <w:lang w:eastAsia="en-US"/>
              </w:rPr>
              <w:t>يقضي  بإعتماد</w:t>
            </w:r>
            <w:proofErr w:type="gramEnd"/>
            <w:r>
              <w:rPr>
                <w:rFonts w:hint="cs"/>
                <w:b/>
                <w:bCs/>
                <w:rtl/>
                <w:lang w:eastAsia="en-US"/>
              </w:rPr>
              <w:t xml:space="preserve">  التدبير المفوض لمرفق قطر المركبات وإيداعها بالمحجز الجماعي.</w:t>
            </w:r>
          </w:p>
          <w:p w14:paraId="2118B66F" w14:textId="77777777" w:rsidR="003203F3" w:rsidRDefault="003203F3">
            <w:pPr>
              <w:bidi/>
              <w:jc w:val="both"/>
              <w:rPr>
                <w:rFonts w:ascii="Arial" w:hAnsi="Arial"/>
                <w:b/>
                <w:bCs/>
                <w:lang w:eastAsia="en-US"/>
              </w:rPr>
            </w:pPr>
          </w:p>
          <w:p w14:paraId="4C1B90B9" w14:textId="77777777" w:rsidR="003203F3" w:rsidRDefault="003203F3">
            <w:pPr>
              <w:bidi/>
              <w:jc w:val="both"/>
              <w:rPr>
                <w:rFonts w:ascii="Arial" w:hAnsi="Arial"/>
                <w:b/>
                <w:bCs/>
                <w:rtl/>
                <w:lang w:eastAsia="en-US"/>
              </w:rPr>
            </w:pPr>
          </w:p>
        </w:tc>
        <w:tc>
          <w:tcPr>
            <w:tcW w:w="1278" w:type="dxa"/>
            <w:tcBorders>
              <w:top w:val="thinThickSmallGap" w:sz="24" w:space="0" w:color="auto"/>
              <w:left w:val="thinThickThinSmallGap" w:sz="24" w:space="0" w:color="auto"/>
              <w:bottom w:val="single" w:sz="4" w:space="0" w:color="auto"/>
              <w:right w:val="thinThickThinSmallGap" w:sz="24" w:space="0" w:color="auto"/>
            </w:tcBorders>
            <w:shd w:val="clear" w:color="auto" w:fill="F2F2F2" w:themeFill="background1" w:themeFillShade="F2"/>
            <w:hideMark/>
          </w:tcPr>
          <w:p w14:paraId="588BDF39" w14:textId="77777777" w:rsidR="003203F3" w:rsidRDefault="003203F3">
            <w:pPr>
              <w:bidi/>
              <w:rPr>
                <w:rFonts w:ascii="Arial" w:hAnsi="Arial" w:cs="Arabic Transparent"/>
                <w:b/>
                <w:bCs/>
                <w:rtl/>
                <w:lang w:eastAsia="en-US" w:bidi="ar-MA"/>
              </w:rPr>
            </w:pPr>
            <w:r>
              <w:rPr>
                <w:rFonts w:ascii="Arial" w:hAnsi="Arial" w:cs="Arabic Transparent"/>
                <w:b/>
                <w:bCs/>
                <w:rtl/>
                <w:lang w:eastAsia="en-US" w:bidi="ar-MA"/>
              </w:rPr>
              <w:t>28/2023</w:t>
            </w:r>
          </w:p>
        </w:tc>
        <w:tc>
          <w:tcPr>
            <w:tcW w:w="5670" w:type="dxa"/>
            <w:tcBorders>
              <w:top w:val="thinThickSmallGap" w:sz="24" w:space="0" w:color="auto"/>
              <w:left w:val="thinThickThinSmallGap" w:sz="24" w:space="0" w:color="auto"/>
              <w:bottom w:val="single" w:sz="4" w:space="0" w:color="auto"/>
              <w:right w:val="thinThickThinSmallGap" w:sz="24" w:space="0" w:color="auto"/>
            </w:tcBorders>
            <w:shd w:val="clear" w:color="auto" w:fill="F2F2F2" w:themeFill="background1" w:themeFillShade="F2"/>
            <w:hideMark/>
          </w:tcPr>
          <w:p w14:paraId="08FF7BA1" w14:textId="77777777" w:rsidR="003203F3" w:rsidRDefault="003203F3">
            <w:pPr>
              <w:bidi/>
              <w:rPr>
                <w:sz w:val="32"/>
                <w:szCs w:val="32"/>
                <w:rtl/>
                <w:lang w:eastAsia="en-US"/>
              </w:rPr>
            </w:pPr>
            <w:r>
              <w:rPr>
                <w:rFonts w:ascii="Arabic Transparent" w:hAnsi="Arabic Transparent" w:cs="Arabic Transparent"/>
                <w:b/>
                <w:bCs/>
                <w:rtl/>
                <w:lang w:eastAsia="en-US"/>
              </w:rPr>
              <w:t xml:space="preserve">الموافقة </w:t>
            </w:r>
            <w:proofErr w:type="gramStart"/>
            <w:r>
              <w:rPr>
                <w:rFonts w:ascii="Arabic Transparent" w:hAnsi="Arabic Transparent" w:cs="Arabic Transparent"/>
                <w:b/>
                <w:bCs/>
                <w:rtl/>
                <w:lang w:eastAsia="en-US"/>
              </w:rPr>
              <w:t>على  النقطة</w:t>
            </w:r>
            <w:proofErr w:type="gramEnd"/>
            <w:r>
              <w:rPr>
                <w:rFonts w:ascii="Arabic Transparent" w:hAnsi="Arabic Transparent" w:cs="Arabic Transparent"/>
                <w:b/>
                <w:bCs/>
                <w:rtl/>
                <w:lang w:eastAsia="en-US"/>
              </w:rPr>
              <w:t xml:space="preserve"> </w:t>
            </w:r>
            <w:proofErr w:type="spellStart"/>
            <w:r>
              <w:rPr>
                <w:rFonts w:ascii="Arabic Transparent" w:hAnsi="Arabic Transparent" w:cs="Arabic Transparent"/>
                <w:b/>
                <w:bCs/>
                <w:rtl/>
                <w:lang w:eastAsia="en-US"/>
              </w:rPr>
              <w:t>بالاجماع</w:t>
            </w:r>
            <w:proofErr w:type="spellEnd"/>
            <w:r>
              <w:rPr>
                <w:rFonts w:ascii="Arabic Transparent" w:hAnsi="Arabic Transparent" w:cs="Arabic Transparent"/>
                <w:b/>
                <w:bCs/>
                <w:rtl/>
                <w:lang w:eastAsia="en-US"/>
              </w:rPr>
              <w:t xml:space="preserve"> الأصوات المعبر عنها  للأعضاء الحاضرين</w:t>
            </w:r>
          </w:p>
        </w:tc>
      </w:tr>
      <w:tr w:rsidR="003203F3" w14:paraId="465B0E50" w14:textId="77777777" w:rsidTr="003203F3">
        <w:trPr>
          <w:trHeight w:val="578"/>
        </w:trPr>
        <w:tc>
          <w:tcPr>
            <w:tcW w:w="2273" w:type="dxa"/>
            <w:vMerge/>
            <w:tcBorders>
              <w:top w:val="thinThickThinSmallGap" w:sz="24" w:space="0" w:color="auto"/>
              <w:left w:val="thinThickThinSmallGap" w:sz="24" w:space="0" w:color="auto"/>
              <w:bottom w:val="single" w:sz="4" w:space="0" w:color="auto"/>
              <w:right w:val="thinThickThinSmallGap" w:sz="24" w:space="0" w:color="auto"/>
            </w:tcBorders>
            <w:vAlign w:val="center"/>
            <w:hideMark/>
          </w:tcPr>
          <w:p w14:paraId="64FA107E" w14:textId="77777777" w:rsidR="003203F3" w:rsidRDefault="003203F3">
            <w:pPr>
              <w:bidi/>
              <w:rPr>
                <w:rFonts w:ascii="Arial" w:hAnsi="Arial" w:cs="Arabic Transparent"/>
                <w:b/>
                <w:bCs/>
                <w:lang w:eastAsia="en-US" w:bidi="ar-MA"/>
              </w:rPr>
            </w:pPr>
          </w:p>
        </w:tc>
        <w:tc>
          <w:tcPr>
            <w:tcW w:w="5101" w:type="dxa"/>
            <w:tcBorders>
              <w:top w:val="thinThickThinSmallGap" w:sz="24" w:space="0" w:color="auto"/>
              <w:left w:val="thinThickThinSmallGap" w:sz="24" w:space="0" w:color="auto"/>
              <w:bottom w:val="thinThickThinSmallGap" w:sz="24" w:space="0" w:color="auto"/>
              <w:right w:val="thinThickThinSmallGap" w:sz="24" w:space="0" w:color="auto"/>
            </w:tcBorders>
            <w:shd w:val="clear" w:color="auto" w:fill="F2F2F2" w:themeFill="background1" w:themeFillShade="F2"/>
            <w:hideMark/>
          </w:tcPr>
          <w:p w14:paraId="685797AC" w14:textId="77777777" w:rsidR="003203F3" w:rsidRDefault="003203F3" w:rsidP="005F473A">
            <w:pPr>
              <w:pStyle w:val="Paragraphedeliste"/>
              <w:numPr>
                <w:ilvl w:val="0"/>
                <w:numId w:val="1"/>
              </w:numPr>
              <w:tabs>
                <w:tab w:val="right" w:pos="141"/>
              </w:tabs>
              <w:bidi/>
              <w:ind w:left="708" w:hanging="708"/>
              <w:jc w:val="both"/>
              <w:rPr>
                <w:b/>
                <w:bCs/>
                <w:rtl/>
                <w:lang w:eastAsia="en-US"/>
              </w:rPr>
            </w:pPr>
            <w:r>
              <w:rPr>
                <w:rFonts w:hint="cs"/>
                <w:b/>
                <w:bCs/>
                <w:rtl/>
                <w:lang w:eastAsia="en-US"/>
              </w:rPr>
              <w:t xml:space="preserve">الدراسة </w:t>
            </w:r>
            <w:proofErr w:type="gramStart"/>
            <w:r>
              <w:rPr>
                <w:rFonts w:hint="cs"/>
                <w:b/>
                <w:bCs/>
                <w:rtl/>
                <w:lang w:eastAsia="en-US"/>
              </w:rPr>
              <w:t>والمصادقة  على</w:t>
            </w:r>
            <w:proofErr w:type="gramEnd"/>
            <w:r>
              <w:rPr>
                <w:rFonts w:hint="cs"/>
                <w:b/>
                <w:bCs/>
                <w:rtl/>
                <w:lang w:eastAsia="en-US"/>
              </w:rPr>
              <w:t xml:space="preserve"> مشروع اتفاقية شراكة وتعاون بين جماعة أسفي والمكتب الوطني للسكك الحديدية.</w:t>
            </w:r>
          </w:p>
        </w:tc>
        <w:tc>
          <w:tcPr>
            <w:tcW w:w="1278" w:type="dxa"/>
            <w:tcBorders>
              <w:top w:val="thinThickThinSmallGap" w:sz="24" w:space="0" w:color="auto"/>
              <w:left w:val="thinThickThinSmallGap" w:sz="24" w:space="0" w:color="auto"/>
              <w:bottom w:val="thinThickThinSmallGap" w:sz="24" w:space="0" w:color="auto"/>
              <w:right w:val="thinThickThinSmallGap" w:sz="24" w:space="0" w:color="auto"/>
            </w:tcBorders>
            <w:shd w:val="clear" w:color="auto" w:fill="F2F2F2" w:themeFill="background1" w:themeFillShade="F2"/>
            <w:hideMark/>
          </w:tcPr>
          <w:p w14:paraId="0362A2E4" w14:textId="77777777" w:rsidR="003203F3" w:rsidRDefault="003203F3">
            <w:pPr>
              <w:bidi/>
              <w:jc w:val="center"/>
              <w:rPr>
                <w:rFonts w:ascii="Arial" w:hAnsi="Arial" w:cs="Arabic Transparent"/>
                <w:b/>
                <w:bCs/>
                <w:rtl/>
                <w:lang w:eastAsia="en-US" w:bidi="ar-MA"/>
              </w:rPr>
            </w:pPr>
            <w:r>
              <w:rPr>
                <w:rFonts w:ascii="Arial" w:hAnsi="Arial" w:cs="Arabic Transparent"/>
                <w:b/>
                <w:bCs/>
                <w:rtl/>
                <w:lang w:eastAsia="en-US" w:bidi="ar-MA"/>
              </w:rPr>
              <w:t>29/2023</w:t>
            </w:r>
          </w:p>
        </w:tc>
        <w:tc>
          <w:tcPr>
            <w:tcW w:w="5670" w:type="dxa"/>
            <w:tcBorders>
              <w:top w:val="thinThickThinSmallGap" w:sz="24" w:space="0" w:color="auto"/>
              <w:left w:val="thinThickThinSmallGap" w:sz="24" w:space="0" w:color="auto"/>
              <w:bottom w:val="thinThickThinSmallGap" w:sz="24" w:space="0" w:color="auto"/>
              <w:right w:val="thinThickThinSmallGap" w:sz="24" w:space="0" w:color="auto"/>
            </w:tcBorders>
            <w:shd w:val="clear" w:color="auto" w:fill="F2F2F2" w:themeFill="background1" w:themeFillShade="F2"/>
            <w:hideMark/>
          </w:tcPr>
          <w:p w14:paraId="7A0FAC89" w14:textId="77777777" w:rsidR="003203F3" w:rsidRDefault="003203F3">
            <w:pPr>
              <w:bidi/>
              <w:jc w:val="center"/>
              <w:rPr>
                <w:rFonts w:ascii="Arial" w:hAnsi="Arial" w:cs="Arabic Transparent"/>
                <w:b/>
                <w:bCs/>
                <w:rtl/>
                <w:lang w:eastAsia="en-US" w:bidi="ar-MA"/>
              </w:rPr>
            </w:pPr>
            <w:r>
              <w:rPr>
                <w:rFonts w:ascii="Arabic Transparent" w:hAnsi="Arabic Transparent" w:cs="Arabic Transparent"/>
                <w:b/>
                <w:bCs/>
                <w:rtl/>
                <w:lang w:eastAsia="en-US"/>
              </w:rPr>
              <w:t xml:space="preserve">الموافقة </w:t>
            </w:r>
            <w:proofErr w:type="gramStart"/>
            <w:r>
              <w:rPr>
                <w:rFonts w:ascii="Arabic Transparent" w:hAnsi="Arabic Transparent" w:cs="Arabic Transparent"/>
                <w:b/>
                <w:bCs/>
                <w:rtl/>
                <w:lang w:eastAsia="en-US"/>
              </w:rPr>
              <w:t>على  النقطة</w:t>
            </w:r>
            <w:proofErr w:type="gramEnd"/>
            <w:r>
              <w:rPr>
                <w:rFonts w:ascii="Arabic Transparent" w:hAnsi="Arabic Transparent" w:cs="Arabic Transparent"/>
                <w:b/>
                <w:bCs/>
                <w:rtl/>
                <w:lang w:eastAsia="en-US"/>
              </w:rPr>
              <w:t xml:space="preserve"> </w:t>
            </w:r>
            <w:proofErr w:type="spellStart"/>
            <w:r>
              <w:rPr>
                <w:rFonts w:ascii="Arabic Transparent" w:hAnsi="Arabic Transparent" w:cs="Arabic Transparent"/>
                <w:b/>
                <w:bCs/>
                <w:rtl/>
                <w:lang w:eastAsia="en-US"/>
              </w:rPr>
              <w:t>بالاجماع</w:t>
            </w:r>
            <w:proofErr w:type="spellEnd"/>
            <w:r>
              <w:rPr>
                <w:rFonts w:ascii="Arabic Transparent" w:hAnsi="Arabic Transparent" w:cs="Arabic Transparent"/>
                <w:b/>
                <w:bCs/>
                <w:rtl/>
                <w:lang w:eastAsia="en-US"/>
              </w:rPr>
              <w:t xml:space="preserve"> الأصوات المعبر عنها  للأعضاء الحاضرين</w:t>
            </w:r>
          </w:p>
        </w:tc>
      </w:tr>
      <w:tr w:rsidR="003203F3" w14:paraId="61362327" w14:textId="77777777" w:rsidTr="003203F3">
        <w:trPr>
          <w:trHeight w:val="15"/>
        </w:trPr>
        <w:tc>
          <w:tcPr>
            <w:tcW w:w="2273" w:type="dxa"/>
            <w:vMerge/>
            <w:tcBorders>
              <w:top w:val="thinThickThinSmallGap" w:sz="24" w:space="0" w:color="auto"/>
              <w:left w:val="thinThickThinSmallGap" w:sz="24" w:space="0" w:color="auto"/>
              <w:bottom w:val="single" w:sz="4" w:space="0" w:color="auto"/>
              <w:right w:val="thinThickThinSmallGap" w:sz="24" w:space="0" w:color="auto"/>
            </w:tcBorders>
            <w:vAlign w:val="center"/>
            <w:hideMark/>
          </w:tcPr>
          <w:p w14:paraId="2E40E75C" w14:textId="77777777" w:rsidR="003203F3" w:rsidRDefault="003203F3">
            <w:pPr>
              <w:bidi/>
              <w:rPr>
                <w:rFonts w:ascii="Arial" w:hAnsi="Arial" w:cs="Arabic Transparent"/>
                <w:b/>
                <w:bCs/>
                <w:lang w:eastAsia="en-US" w:bidi="ar-MA"/>
              </w:rPr>
            </w:pPr>
          </w:p>
        </w:tc>
        <w:tc>
          <w:tcPr>
            <w:tcW w:w="5101" w:type="dxa"/>
            <w:tcBorders>
              <w:top w:val="thinThickThinSmallGap" w:sz="24" w:space="0" w:color="auto"/>
              <w:left w:val="thinThickThinSmallGap" w:sz="24" w:space="0" w:color="auto"/>
              <w:bottom w:val="thinThickThinSmallGap" w:sz="24" w:space="0" w:color="auto"/>
              <w:right w:val="thinThickThinSmallGap" w:sz="24" w:space="0" w:color="auto"/>
            </w:tcBorders>
            <w:shd w:val="clear" w:color="auto" w:fill="F2F2F2" w:themeFill="background1" w:themeFillShade="F2"/>
            <w:hideMark/>
          </w:tcPr>
          <w:p w14:paraId="0AF8752A" w14:textId="77777777" w:rsidR="003203F3" w:rsidRDefault="003203F3" w:rsidP="005F473A">
            <w:pPr>
              <w:pStyle w:val="Paragraphedeliste"/>
              <w:numPr>
                <w:ilvl w:val="0"/>
                <w:numId w:val="1"/>
              </w:numPr>
              <w:bidi/>
              <w:ind w:left="708" w:hanging="708"/>
              <w:rPr>
                <w:b/>
                <w:bCs/>
                <w:rtl/>
                <w:lang w:eastAsia="en-US"/>
              </w:rPr>
            </w:pPr>
            <w:r>
              <w:rPr>
                <w:rFonts w:hint="cs"/>
                <w:b/>
                <w:bCs/>
                <w:rtl/>
                <w:lang w:eastAsia="en-US"/>
              </w:rPr>
              <w:t xml:space="preserve">إعادة التداول في </w:t>
            </w:r>
            <w:proofErr w:type="gramStart"/>
            <w:r>
              <w:rPr>
                <w:rFonts w:hint="cs"/>
                <w:b/>
                <w:bCs/>
                <w:rtl/>
                <w:lang w:eastAsia="en-US"/>
              </w:rPr>
              <w:t>النقطة  المتعلقة</w:t>
            </w:r>
            <w:proofErr w:type="gramEnd"/>
            <w:r>
              <w:rPr>
                <w:rFonts w:hint="cs"/>
                <w:b/>
                <w:bCs/>
                <w:rtl/>
                <w:lang w:eastAsia="en-US"/>
              </w:rPr>
              <w:t xml:space="preserve"> باتخاذ مقرر يقضي  باقتناء أو نزع ملكية القطع الارضية اللازمة لإحداث الطريق المؤدية للمطرح الجماعي الجديد  ذات الأرقام 775 و778 الممتدة على الطريق رقم 1 من تصميم التهيئة مع التخلي عن الأراضي اللازمة لهذا الغرض. </w:t>
            </w:r>
          </w:p>
        </w:tc>
        <w:tc>
          <w:tcPr>
            <w:tcW w:w="1278" w:type="dxa"/>
            <w:tcBorders>
              <w:top w:val="thinThickThinSmallGap" w:sz="24" w:space="0" w:color="auto"/>
              <w:left w:val="thinThickThinSmallGap" w:sz="24" w:space="0" w:color="auto"/>
              <w:bottom w:val="thinThickThinSmallGap" w:sz="24" w:space="0" w:color="auto"/>
              <w:right w:val="thinThickThinSmallGap" w:sz="24" w:space="0" w:color="auto"/>
            </w:tcBorders>
            <w:shd w:val="clear" w:color="auto" w:fill="F2F2F2" w:themeFill="background1" w:themeFillShade="F2"/>
          </w:tcPr>
          <w:p w14:paraId="78B37D55" w14:textId="77777777" w:rsidR="003203F3" w:rsidRDefault="003203F3">
            <w:pPr>
              <w:bidi/>
              <w:jc w:val="center"/>
              <w:rPr>
                <w:rFonts w:ascii="Arial" w:hAnsi="Arial" w:cs="Arabic Transparent"/>
                <w:b/>
                <w:bCs/>
                <w:rtl/>
                <w:lang w:eastAsia="en-US" w:bidi="ar-MA"/>
              </w:rPr>
            </w:pPr>
          </w:p>
          <w:p w14:paraId="18DC251C" w14:textId="77777777" w:rsidR="003203F3" w:rsidRDefault="003203F3">
            <w:pPr>
              <w:bidi/>
              <w:jc w:val="center"/>
              <w:rPr>
                <w:rFonts w:ascii="Arial" w:hAnsi="Arial" w:cs="Arabic Transparent"/>
                <w:b/>
                <w:bCs/>
                <w:rtl/>
                <w:lang w:eastAsia="en-US" w:bidi="ar-MA"/>
              </w:rPr>
            </w:pPr>
            <w:r>
              <w:rPr>
                <w:rFonts w:ascii="Arial" w:hAnsi="Arial" w:cs="Arabic Transparent"/>
                <w:b/>
                <w:bCs/>
                <w:rtl/>
                <w:lang w:eastAsia="en-US" w:bidi="ar-MA"/>
              </w:rPr>
              <w:t>30/2023</w:t>
            </w:r>
          </w:p>
        </w:tc>
        <w:tc>
          <w:tcPr>
            <w:tcW w:w="5670" w:type="dxa"/>
            <w:tcBorders>
              <w:top w:val="thinThickThinSmallGap" w:sz="24" w:space="0" w:color="auto"/>
              <w:left w:val="thinThickThinSmallGap" w:sz="24" w:space="0" w:color="auto"/>
              <w:bottom w:val="thinThickThinSmallGap" w:sz="24" w:space="0" w:color="auto"/>
              <w:right w:val="thinThickThinSmallGap" w:sz="24" w:space="0" w:color="auto"/>
            </w:tcBorders>
            <w:shd w:val="clear" w:color="auto" w:fill="F2F2F2" w:themeFill="background1" w:themeFillShade="F2"/>
          </w:tcPr>
          <w:p w14:paraId="50886722" w14:textId="77777777" w:rsidR="003203F3" w:rsidRDefault="003203F3">
            <w:pPr>
              <w:bidi/>
              <w:jc w:val="center"/>
              <w:rPr>
                <w:sz w:val="32"/>
                <w:szCs w:val="32"/>
                <w:rtl/>
                <w:lang w:eastAsia="en-US"/>
              </w:rPr>
            </w:pPr>
          </w:p>
          <w:p w14:paraId="1BE95387" w14:textId="77777777" w:rsidR="003203F3" w:rsidRDefault="003203F3">
            <w:pPr>
              <w:bidi/>
              <w:jc w:val="center"/>
              <w:rPr>
                <w:rFonts w:ascii="Arial" w:hAnsi="Arial" w:cs="Arabic Transparent"/>
                <w:b/>
                <w:bCs/>
                <w:rtl/>
                <w:lang w:eastAsia="en-US" w:bidi="ar-MA"/>
              </w:rPr>
            </w:pPr>
            <w:r>
              <w:rPr>
                <w:rFonts w:hint="cs"/>
                <w:sz w:val="32"/>
                <w:szCs w:val="32"/>
                <w:rtl/>
                <w:lang w:eastAsia="en-US"/>
              </w:rPr>
              <w:t xml:space="preserve">الموافقة على النقطة </w:t>
            </w:r>
            <w:proofErr w:type="spellStart"/>
            <w:r>
              <w:rPr>
                <w:rFonts w:hint="cs"/>
                <w:sz w:val="32"/>
                <w:szCs w:val="32"/>
                <w:rtl/>
                <w:lang w:eastAsia="en-US"/>
              </w:rPr>
              <w:t>بالاغلبية</w:t>
            </w:r>
            <w:proofErr w:type="spellEnd"/>
          </w:p>
        </w:tc>
      </w:tr>
      <w:tr w:rsidR="003203F3" w14:paraId="7749C3B0" w14:textId="77777777" w:rsidTr="003203F3">
        <w:trPr>
          <w:trHeight w:val="15"/>
        </w:trPr>
        <w:tc>
          <w:tcPr>
            <w:tcW w:w="2273" w:type="dxa"/>
            <w:vMerge/>
            <w:tcBorders>
              <w:top w:val="thinThickThinSmallGap" w:sz="24" w:space="0" w:color="auto"/>
              <w:left w:val="thinThickThinSmallGap" w:sz="24" w:space="0" w:color="auto"/>
              <w:bottom w:val="single" w:sz="4" w:space="0" w:color="auto"/>
              <w:right w:val="thinThickThinSmallGap" w:sz="24" w:space="0" w:color="auto"/>
            </w:tcBorders>
            <w:vAlign w:val="center"/>
            <w:hideMark/>
          </w:tcPr>
          <w:p w14:paraId="74EF8973" w14:textId="77777777" w:rsidR="003203F3" w:rsidRDefault="003203F3">
            <w:pPr>
              <w:bidi/>
              <w:rPr>
                <w:rFonts w:ascii="Arial" w:hAnsi="Arial" w:cs="Arabic Transparent"/>
                <w:b/>
                <w:bCs/>
                <w:lang w:eastAsia="en-US" w:bidi="ar-MA"/>
              </w:rPr>
            </w:pPr>
          </w:p>
        </w:tc>
        <w:tc>
          <w:tcPr>
            <w:tcW w:w="5101" w:type="dxa"/>
            <w:tcBorders>
              <w:top w:val="thinThickThinSmallGap" w:sz="24" w:space="0" w:color="auto"/>
              <w:left w:val="thinThickThinSmallGap" w:sz="24" w:space="0" w:color="auto"/>
              <w:bottom w:val="thinThickThinSmallGap" w:sz="24" w:space="0" w:color="auto"/>
              <w:right w:val="thinThickThinSmallGap" w:sz="24" w:space="0" w:color="auto"/>
            </w:tcBorders>
            <w:shd w:val="clear" w:color="auto" w:fill="F2F2F2" w:themeFill="background1" w:themeFillShade="F2"/>
            <w:hideMark/>
          </w:tcPr>
          <w:p w14:paraId="2478EB67" w14:textId="77777777" w:rsidR="003203F3" w:rsidRDefault="003203F3" w:rsidP="005F473A">
            <w:pPr>
              <w:pStyle w:val="Paragraphedeliste"/>
              <w:numPr>
                <w:ilvl w:val="0"/>
                <w:numId w:val="1"/>
              </w:numPr>
              <w:bidi/>
              <w:ind w:left="708" w:hanging="708"/>
              <w:rPr>
                <w:b/>
                <w:bCs/>
                <w:rtl/>
                <w:lang w:eastAsia="en-US"/>
              </w:rPr>
            </w:pPr>
            <w:r>
              <w:rPr>
                <w:rFonts w:hint="cs"/>
                <w:b/>
                <w:bCs/>
                <w:rtl/>
                <w:lang w:eastAsia="en-US"/>
              </w:rPr>
              <w:t xml:space="preserve">إعادة التداول في </w:t>
            </w:r>
            <w:proofErr w:type="gramStart"/>
            <w:r>
              <w:rPr>
                <w:rFonts w:hint="cs"/>
                <w:b/>
                <w:bCs/>
                <w:rtl/>
                <w:lang w:eastAsia="en-US"/>
              </w:rPr>
              <w:t>النقطة  المتعلقة</w:t>
            </w:r>
            <w:proofErr w:type="gramEnd"/>
            <w:r>
              <w:rPr>
                <w:rFonts w:hint="cs"/>
                <w:b/>
                <w:bCs/>
                <w:rtl/>
                <w:lang w:eastAsia="en-US"/>
              </w:rPr>
              <w:t xml:space="preserve"> </w:t>
            </w:r>
            <w:proofErr w:type="spellStart"/>
            <w:r>
              <w:rPr>
                <w:rFonts w:hint="cs"/>
                <w:b/>
                <w:bCs/>
                <w:rtl/>
                <w:lang w:eastAsia="en-US"/>
              </w:rPr>
              <w:t>باتخاد</w:t>
            </w:r>
            <w:proofErr w:type="spellEnd"/>
            <w:r>
              <w:rPr>
                <w:rFonts w:hint="cs"/>
                <w:b/>
                <w:bCs/>
                <w:rtl/>
                <w:lang w:eastAsia="en-US"/>
              </w:rPr>
              <w:t xml:space="preserve"> مقرر يقضي باقتناء أو نزع ملكية القطع الارضية اللازمة لإحداث الطريق رقـــم 465-378  قرية الشمس طريق الوحدة من تصميم التهيئة.</w:t>
            </w:r>
          </w:p>
        </w:tc>
        <w:tc>
          <w:tcPr>
            <w:tcW w:w="1278" w:type="dxa"/>
            <w:tcBorders>
              <w:top w:val="thinThickThinSmallGap" w:sz="24" w:space="0" w:color="auto"/>
              <w:left w:val="thinThickThinSmallGap" w:sz="24" w:space="0" w:color="auto"/>
              <w:bottom w:val="thinThickThinSmallGap" w:sz="24" w:space="0" w:color="auto"/>
              <w:right w:val="thinThickThinSmallGap" w:sz="24" w:space="0" w:color="auto"/>
            </w:tcBorders>
            <w:shd w:val="clear" w:color="auto" w:fill="F2F2F2" w:themeFill="background1" w:themeFillShade="F2"/>
          </w:tcPr>
          <w:p w14:paraId="4DEB942D" w14:textId="77777777" w:rsidR="003203F3" w:rsidRDefault="003203F3">
            <w:pPr>
              <w:bidi/>
              <w:jc w:val="center"/>
              <w:rPr>
                <w:rFonts w:ascii="Arial" w:hAnsi="Arial" w:cs="Arabic Transparent"/>
                <w:b/>
                <w:bCs/>
                <w:rtl/>
                <w:lang w:eastAsia="en-US" w:bidi="ar-MA"/>
              </w:rPr>
            </w:pPr>
          </w:p>
          <w:p w14:paraId="61A0604E" w14:textId="77777777" w:rsidR="003203F3" w:rsidRDefault="003203F3">
            <w:pPr>
              <w:bidi/>
              <w:jc w:val="center"/>
              <w:rPr>
                <w:rFonts w:ascii="Arial" w:hAnsi="Arial" w:cs="Arabic Transparent"/>
                <w:b/>
                <w:bCs/>
                <w:rtl/>
                <w:lang w:eastAsia="en-US" w:bidi="ar-MA"/>
              </w:rPr>
            </w:pPr>
            <w:r>
              <w:rPr>
                <w:rFonts w:ascii="Arial" w:hAnsi="Arial" w:cs="Arabic Transparent"/>
                <w:b/>
                <w:bCs/>
                <w:rtl/>
                <w:lang w:eastAsia="en-US" w:bidi="ar-MA"/>
              </w:rPr>
              <w:t>31/2023</w:t>
            </w:r>
          </w:p>
        </w:tc>
        <w:tc>
          <w:tcPr>
            <w:tcW w:w="5670" w:type="dxa"/>
            <w:tcBorders>
              <w:top w:val="thinThickThinSmallGap" w:sz="24" w:space="0" w:color="auto"/>
              <w:left w:val="thinThickThinSmallGap" w:sz="24" w:space="0" w:color="auto"/>
              <w:bottom w:val="thinThickThinSmallGap" w:sz="24" w:space="0" w:color="auto"/>
              <w:right w:val="thinThickThinSmallGap" w:sz="24" w:space="0" w:color="auto"/>
            </w:tcBorders>
            <w:shd w:val="clear" w:color="auto" w:fill="F2F2F2" w:themeFill="background1" w:themeFillShade="F2"/>
          </w:tcPr>
          <w:p w14:paraId="609B87FF" w14:textId="77777777" w:rsidR="003203F3" w:rsidRDefault="003203F3">
            <w:pPr>
              <w:bidi/>
              <w:jc w:val="center"/>
              <w:rPr>
                <w:sz w:val="32"/>
                <w:szCs w:val="32"/>
                <w:rtl/>
                <w:lang w:eastAsia="en-US"/>
              </w:rPr>
            </w:pPr>
          </w:p>
          <w:p w14:paraId="49BD1E8C" w14:textId="77777777" w:rsidR="003203F3" w:rsidRDefault="003203F3">
            <w:pPr>
              <w:bidi/>
              <w:jc w:val="center"/>
              <w:rPr>
                <w:rFonts w:ascii="Arial" w:hAnsi="Arial" w:cs="Arabic Transparent"/>
                <w:b/>
                <w:bCs/>
                <w:rtl/>
                <w:lang w:eastAsia="en-US" w:bidi="ar-MA"/>
              </w:rPr>
            </w:pPr>
            <w:r>
              <w:rPr>
                <w:rFonts w:hint="cs"/>
                <w:sz w:val="32"/>
                <w:szCs w:val="32"/>
                <w:rtl/>
                <w:lang w:eastAsia="en-US"/>
              </w:rPr>
              <w:t xml:space="preserve">الموافقة على النقطة بأغلبية الأصوات المعبر </w:t>
            </w:r>
            <w:proofErr w:type="gramStart"/>
            <w:r>
              <w:rPr>
                <w:rFonts w:hint="cs"/>
                <w:sz w:val="32"/>
                <w:szCs w:val="32"/>
                <w:rtl/>
                <w:lang w:eastAsia="en-US"/>
              </w:rPr>
              <w:t>عنها  للأعضاء</w:t>
            </w:r>
            <w:proofErr w:type="gramEnd"/>
            <w:r>
              <w:rPr>
                <w:rFonts w:hint="cs"/>
                <w:sz w:val="32"/>
                <w:szCs w:val="32"/>
                <w:rtl/>
                <w:lang w:eastAsia="en-US"/>
              </w:rPr>
              <w:t xml:space="preserve"> الحاضرين </w:t>
            </w:r>
          </w:p>
        </w:tc>
      </w:tr>
      <w:tr w:rsidR="003203F3" w14:paraId="40EB3DE6" w14:textId="77777777" w:rsidTr="003203F3">
        <w:trPr>
          <w:trHeight w:val="15"/>
        </w:trPr>
        <w:tc>
          <w:tcPr>
            <w:tcW w:w="2273" w:type="dxa"/>
            <w:vMerge/>
            <w:tcBorders>
              <w:top w:val="thinThickThinSmallGap" w:sz="24" w:space="0" w:color="auto"/>
              <w:left w:val="thinThickThinSmallGap" w:sz="24" w:space="0" w:color="auto"/>
              <w:bottom w:val="single" w:sz="4" w:space="0" w:color="auto"/>
              <w:right w:val="thinThickThinSmallGap" w:sz="24" w:space="0" w:color="auto"/>
            </w:tcBorders>
            <w:vAlign w:val="center"/>
            <w:hideMark/>
          </w:tcPr>
          <w:p w14:paraId="63E5272E" w14:textId="77777777" w:rsidR="003203F3" w:rsidRDefault="003203F3">
            <w:pPr>
              <w:bidi/>
              <w:rPr>
                <w:rFonts w:ascii="Arial" w:hAnsi="Arial" w:cs="Arabic Transparent"/>
                <w:b/>
                <w:bCs/>
                <w:lang w:eastAsia="en-US" w:bidi="ar-MA"/>
              </w:rPr>
            </w:pPr>
          </w:p>
        </w:tc>
        <w:tc>
          <w:tcPr>
            <w:tcW w:w="5101" w:type="dxa"/>
            <w:tcBorders>
              <w:top w:val="thinThickThinSmallGap" w:sz="24" w:space="0" w:color="auto"/>
              <w:left w:val="thinThickThinSmallGap" w:sz="24" w:space="0" w:color="auto"/>
              <w:bottom w:val="thinThickThinSmallGap" w:sz="24" w:space="0" w:color="auto"/>
              <w:right w:val="thinThickThinSmallGap" w:sz="24" w:space="0" w:color="auto"/>
            </w:tcBorders>
            <w:shd w:val="clear" w:color="auto" w:fill="F2F2F2" w:themeFill="background1" w:themeFillShade="F2"/>
            <w:hideMark/>
          </w:tcPr>
          <w:p w14:paraId="691CED72" w14:textId="77777777" w:rsidR="003203F3" w:rsidRDefault="003203F3" w:rsidP="005F473A">
            <w:pPr>
              <w:pStyle w:val="Paragraphedeliste"/>
              <w:numPr>
                <w:ilvl w:val="0"/>
                <w:numId w:val="1"/>
              </w:numPr>
              <w:bidi/>
              <w:ind w:left="708" w:hanging="708"/>
              <w:jc w:val="both"/>
              <w:rPr>
                <w:b/>
                <w:bCs/>
                <w:rtl/>
                <w:lang w:eastAsia="en-US"/>
              </w:rPr>
            </w:pPr>
            <w:r>
              <w:rPr>
                <w:rFonts w:hint="cs"/>
                <w:b/>
                <w:bCs/>
                <w:rtl/>
                <w:lang w:eastAsia="en-US"/>
              </w:rPr>
              <w:t xml:space="preserve">إعادة التداول في </w:t>
            </w:r>
            <w:proofErr w:type="gramStart"/>
            <w:r>
              <w:rPr>
                <w:rFonts w:hint="cs"/>
                <w:b/>
                <w:bCs/>
                <w:rtl/>
                <w:lang w:eastAsia="en-US"/>
              </w:rPr>
              <w:t>النقطة  المتعلقة</w:t>
            </w:r>
            <w:proofErr w:type="gramEnd"/>
            <w:r>
              <w:rPr>
                <w:rFonts w:hint="cs"/>
                <w:b/>
                <w:bCs/>
                <w:rtl/>
                <w:lang w:eastAsia="en-US"/>
              </w:rPr>
              <w:t xml:space="preserve"> </w:t>
            </w:r>
            <w:proofErr w:type="spellStart"/>
            <w:r>
              <w:rPr>
                <w:rFonts w:hint="cs"/>
                <w:b/>
                <w:bCs/>
                <w:rtl/>
                <w:lang w:eastAsia="en-US"/>
              </w:rPr>
              <w:t>باتخاد</w:t>
            </w:r>
            <w:proofErr w:type="spellEnd"/>
            <w:r>
              <w:rPr>
                <w:rFonts w:hint="cs"/>
                <w:b/>
                <w:bCs/>
                <w:rtl/>
                <w:lang w:eastAsia="en-US"/>
              </w:rPr>
              <w:t xml:space="preserve"> مقرر يقضي باقتناء أو نزع ملكية القطع الارضية اللازمة لإحداث الطـــريق المدارية رقم( 1) من تصميم التهيئة.</w:t>
            </w:r>
          </w:p>
        </w:tc>
        <w:tc>
          <w:tcPr>
            <w:tcW w:w="1278" w:type="dxa"/>
            <w:tcBorders>
              <w:top w:val="thinThickThinSmallGap" w:sz="24" w:space="0" w:color="auto"/>
              <w:left w:val="thinThickThinSmallGap" w:sz="24" w:space="0" w:color="auto"/>
              <w:bottom w:val="thinThickThinSmallGap" w:sz="24" w:space="0" w:color="auto"/>
              <w:right w:val="thinThickThinSmallGap" w:sz="24" w:space="0" w:color="auto"/>
            </w:tcBorders>
            <w:shd w:val="clear" w:color="auto" w:fill="F2F2F2" w:themeFill="background1" w:themeFillShade="F2"/>
            <w:hideMark/>
          </w:tcPr>
          <w:p w14:paraId="15CE112C" w14:textId="77777777" w:rsidR="003203F3" w:rsidRDefault="003203F3">
            <w:pPr>
              <w:bidi/>
              <w:jc w:val="center"/>
              <w:rPr>
                <w:rFonts w:ascii="Arial" w:hAnsi="Arial" w:cs="Arabic Transparent"/>
                <w:b/>
                <w:bCs/>
                <w:rtl/>
                <w:lang w:eastAsia="en-US" w:bidi="ar-MA"/>
              </w:rPr>
            </w:pPr>
            <w:r>
              <w:rPr>
                <w:rFonts w:ascii="Arial" w:hAnsi="Arial" w:cs="Arabic Transparent"/>
                <w:b/>
                <w:bCs/>
                <w:rtl/>
                <w:lang w:eastAsia="en-US" w:bidi="ar-MA"/>
              </w:rPr>
              <w:t>32/2023</w:t>
            </w:r>
          </w:p>
        </w:tc>
        <w:tc>
          <w:tcPr>
            <w:tcW w:w="5670" w:type="dxa"/>
            <w:tcBorders>
              <w:top w:val="thinThickThinSmallGap" w:sz="24" w:space="0" w:color="auto"/>
              <w:left w:val="thinThickThinSmallGap" w:sz="24" w:space="0" w:color="auto"/>
              <w:bottom w:val="thinThickThinSmallGap" w:sz="24" w:space="0" w:color="auto"/>
              <w:right w:val="thinThickThinSmallGap" w:sz="24" w:space="0" w:color="auto"/>
            </w:tcBorders>
            <w:shd w:val="clear" w:color="auto" w:fill="F2F2F2" w:themeFill="background1" w:themeFillShade="F2"/>
            <w:hideMark/>
          </w:tcPr>
          <w:p w14:paraId="1D7587E6" w14:textId="77777777" w:rsidR="003203F3" w:rsidRDefault="003203F3">
            <w:pPr>
              <w:bidi/>
              <w:jc w:val="center"/>
              <w:rPr>
                <w:rFonts w:ascii="Arial" w:hAnsi="Arial" w:cs="Arabic Transparent"/>
                <w:b/>
                <w:bCs/>
                <w:rtl/>
                <w:lang w:eastAsia="en-US" w:bidi="ar-MA"/>
              </w:rPr>
            </w:pPr>
            <w:r>
              <w:rPr>
                <w:rFonts w:hint="cs"/>
                <w:sz w:val="32"/>
                <w:szCs w:val="32"/>
                <w:rtl/>
                <w:lang w:eastAsia="en-US"/>
              </w:rPr>
              <w:t xml:space="preserve">الموافقة على النقطة بأغلبية الأصوات المعبر </w:t>
            </w:r>
            <w:proofErr w:type="gramStart"/>
            <w:r>
              <w:rPr>
                <w:rFonts w:hint="cs"/>
                <w:sz w:val="32"/>
                <w:szCs w:val="32"/>
                <w:rtl/>
                <w:lang w:eastAsia="en-US"/>
              </w:rPr>
              <w:t>عنها  للأعضاء</w:t>
            </w:r>
            <w:proofErr w:type="gramEnd"/>
            <w:r>
              <w:rPr>
                <w:rFonts w:hint="cs"/>
                <w:sz w:val="32"/>
                <w:szCs w:val="32"/>
                <w:rtl/>
                <w:lang w:eastAsia="en-US"/>
              </w:rPr>
              <w:t xml:space="preserve"> الحاضرين</w:t>
            </w:r>
          </w:p>
        </w:tc>
      </w:tr>
      <w:tr w:rsidR="003203F3" w14:paraId="262C4B97" w14:textId="77777777" w:rsidTr="003203F3">
        <w:trPr>
          <w:trHeight w:val="15"/>
        </w:trPr>
        <w:tc>
          <w:tcPr>
            <w:tcW w:w="2273" w:type="dxa"/>
            <w:vMerge/>
            <w:tcBorders>
              <w:top w:val="thinThickThinSmallGap" w:sz="24" w:space="0" w:color="auto"/>
              <w:left w:val="thinThickThinSmallGap" w:sz="24" w:space="0" w:color="auto"/>
              <w:bottom w:val="single" w:sz="4" w:space="0" w:color="auto"/>
              <w:right w:val="thinThickThinSmallGap" w:sz="24" w:space="0" w:color="auto"/>
            </w:tcBorders>
            <w:vAlign w:val="center"/>
            <w:hideMark/>
          </w:tcPr>
          <w:p w14:paraId="1BB27500" w14:textId="77777777" w:rsidR="003203F3" w:rsidRDefault="003203F3">
            <w:pPr>
              <w:bidi/>
              <w:rPr>
                <w:rFonts w:ascii="Arial" w:hAnsi="Arial" w:cs="Arabic Transparent"/>
                <w:b/>
                <w:bCs/>
                <w:lang w:eastAsia="en-US" w:bidi="ar-MA"/>
              </w:rPr>
            </w:pPr>
          </w:p>
        </w:tc>
        <w:tc>
          <w:tcPr>
            <w:tcW w:w="5101" w:type="dxa"/>
            <w:tcBorders>
              <w:top w:val="thinThickThinSmallGap" w:sz="24" w:space="0" w:color="auto"/>
              <w:left w:val="thinThickThinSmallGap" w:sz="24" w:space="0" w:color="auto"/>
              <w:bottom w:val="thinThickThinSmallGap" w:sz="24" w:space="0" w:color="auto"/>
              <w:right w:val="thinThickThinSmallGap" w:sz="24" w:space="0" w:color="auto"/>
            </w:tcBorders>
            <w:shd w:val="clear" w:color="auto" w:fill="F2F2F2" w:themeFill="background1" w:themeFillShade="F2"/>
            <w:hideMark/>
          </w:tcPr>
          <w:p w14:paraId="283F4FAD" w14:textId="77777777" w:rsidR="003203F3" w:rsidRDefault="003203F3" w:rsidP="005F473A">
            <w:pPr>
              <w:pStyle w:val="Paragraphedeliste"/>
              <w:numPr>
                <w:ilvl w:val="0"/>
                <w:numId w:val="1"/>
              </w:numPr>
              <w:bidi/>
              <w:ind w:left="708" w:hanging="708"/>
              <w:rPr>
                <w:b/>
                <w:bCs/>
                <w:rtl/>
                <w:lang w:eastAsia="en-US"/>
              </w:rPr>
            </w:pPr>
            <w:r>
              <w:rPr>
                <w:rFonts w:hint="cs"/>
                <w:b/>
                <w:bCs/>
                <w:rtl/>
                <w:lang w:eastAsia="en-US"/>
              </w:rPr>
              <w:t>ا</w:t>
            </w:r>
            <w:bookmarkStart w:id="2" w:name="_Hlk132363369"/>
            <w:r>
              <w:rPr>
                <w:rFonts w:hint="cs"/>
                <w:b/>
                <w:bCs/>
                <w:rtl/>
                <w:lang w:eastAsia="en-US"/>
              </w:rPr>
              <w:t xml:space="preserve">لدراسة والموافقة على مشروع </w:t>
            </w:r>
            <w:proofErr w:type="gramStart"/>
            <w:r>
              <w:rPr>
                <w:rFonts w:hint="cs"/>
                <w:b/>
                <w:bCs/>
                <w:rtl/>
                <w:lang w:eastAsia="en-US"/>
              </w:rPr>
              <w:t>اتفاقية  لتزويد</w:t>
            </w:r>
            <w:proofErr w:type="gramEnd"/>
            <w:r>
              <w:rPr>
                <w:rFonts w:hint="cs"/>
                <w:b/>
                <w:bCs/>
                <w:rtl/>
                <w:lang w:eastAsia="en-US"/>
              </w:rPr>
              <w:t xml:space="preserve">  المستفيدين  بسوق الخير بعدادات  الربط الكهربائية  الفردية.</w:t>
            </w:r>
            <w:bookmarkEnd w:id="2"/>
          </w:p>
        </w:tc>
        <w:tc>
          <w:tcPr>
            <w:tcW w:w="1278" w:type="dxa"/>
            <w:tcBorders>
              <w:top w:val="thinThickThinSmallGap" w:sz="24" w:space="0" w:color="auto"/>
              <w:left w:val="thinThickThinSmallGap" w:sz="24" w:space="0" w:color="auto"/>
              <w:bottom w:val="thinThickThinSmallGap" w:sz="24" w:space="0" w:color="auto"/>
              <w:right w:val="thinThickThinSmallGap" w:sz="24" w:space="0" w:color="auto"/>
            </w:tcBorders>
            <w:shd w:val="clear" w:color="auto" w:fill="F2F2F2" w:themeFill="background1" w:themeFillShade="F2"/>
            <w:hideMark/>
          </w:tcPr>
          <w:p w14:paraId="1FE06F0D" w14:textId="77777777" w:rsidR="003203F3" w:rsidRDefault="003203F3">
            <w:pPr>
              <w:bidi/>
              <w:jc w:val="center"/>
              <w:rPr>
                <w:rFonts w:ascii="Arial" w:hAnsi="Arial" w:cs="Arabic Transparent"/>
                <w:b/>
                <w:bCs/>
                <w:rtl/>
                <w:lang w:eastAsia="en-US" w:bidi="ar-MA"/>
              </w:rPr>
            </w:pPr>
            <w:r>
              <w:rPr>
                <w:rFonts w:ascii="Arial" w:hAnsi="Arial" w:cs="Arabic Transparent"/>
                <w:b/>
                <w:bCs/>
                <w:rtl/>
                <w:lang w:eastAsia="en-US" w:bidi="ar-MA"/>
              </w:rPr>
              <w:t>33/2023</w:t>
            </w:r>
          </w:p>
        </w:tc>
        <w:tc>
          <w:tcPr>
            <w:tcW w:w="5670" w:type="dxa"/>
            <w:tcBorders>
              <w:top w:val="thinThickThinSmallGap" w:sz="24" w:space="0" w:color="auto"/>
              <w:left w:val="thinThickThinSmallGap" w:sz="24" w:space="0" w:color="auto"/>
              <w:bottom w:val="thinThickThinSmallGap" w:sz="24" w:space="0" w:color="auto"/>
              <w:right w:val="thinThickThinSmallGap" w:sz="24" w:space="0" w:color="auto"/>
            </w:tcBorders>
            <w:shd w:val="clear" w:color="auto" w:fill="F2F2F2" w:themeFill="background1" w:themeFillShade="F2"/>
            <w:hideMark/>
          </w:tcPr>
          <w:p w14:paraId="0010F8FA" w14:textId="77777777" w:rsidR="003203F3" w:rsidRDefault="003203F3">
            <w:pPr>
              <w:bidi/>
              <w:jc w:val="center"/>
              <w:rPr>
                <w:rFonts w:ascii="Arial" w:hAnsi="Arial" w:cs="Arabic Transparent"/>
                <w:b/>
                <w:bCs/>
                <w:rtl/>
                <w:lang w:eastAsia="en-US" w:bidi="ar-MA"/>
              </w:rPr>
            </w:pPr>
            <w:r>
              <w:rPr>
                <w:rFonts w:hint="cs"/>
                <w:sz w:val="32"/>
                <w:szCs w:val="32"/>
                <w:rtl/>
                <w:lang w:eastAsia="en-US"/>
              </w:rPr>
              <w:t xml:space="preserve">الموافقة على النقطة بأغلبية الأصوات المعبر </w:t>
            </w:r>
            <w:proofErr w:type="gramStart"/>
            <w:r>
              <w:rPr>
                <w:rFonts w:hint="cs"/>
                <w:sz w:val="32"/>
                <w:szCs w:val="32"/>
                <w:rtl/>
                <w:lang w:eastAsia="en-US"/>
              </w:rPr>
              <w:t>عنها  للأعضاء</w:t>
            </w:r>
            <w:proofErr w:type="gramEnd"/>
            <w:r>
              <w:rPr>
                <w:rFonts w:hint="cs"/>
                <w:sz w:val="32"/>
                <w:szCs w:val="32"/>
                <w:rtl/>
                <w:lang w:eastAsia="en-US"/>
              </w:rPr>
              <w:t xml:space="preserve"> الحاضرين</w:t>
            </w:r>
          </w:p>
        </w:tc>
      </w:tr>
      <w:tr w:rsidR="003203F3" w14:paraId="7A7692BD" w14:textId="77777777" w:rsidTr="003203F3">
        <w:trPr>
          <w:trHeight w:val="15"/>
        </w:trPr>
        <w:tc>
          <w:tcPr>
            <w:tcW w:w="2273" w:type="dxa"/>
            <w:vMerge/>
            <w:tcBorders>
              <w:top w:val="thinThickThinSmallGap" w:sz="24" w:space="0" w:color="auto"/>
              <w:left w:val="thinThickThinSmallGap" w:sz="24" w:space="0" w:color="auto"/>
              <w:bottom w:val="single" w:sz="4" w:space="0" w:color="auto"/>
              <w:right w:val="thinThickThinSmallGap" w:sz="24" w:space="0" w:color="auto"/>
            </w:tcBorders>
            <w:vAlign w:val="center"/>
            <w:hideMark/>
          </w:tcPr>
          <w:p w14:paraId="0C5C9F40" w14:textId="77777777" w:rsidR="003203F3" w:rsidRDefault="003203F3">
            <w:pPr>
              <w:bidi/>
              <w:rPr>
                <w:rFonts w:ascii="Arial" w:hAnsi="Arial" w:cs="Arabic Transparent"/>
                <w:b/>
                <w:bCs/>
                <w:lang w:eastAsia="en-US" w:bidi="ar-MA"/>
              </w:rPr>
            </w:pPr>
          </w:p>
        </w:tc>
        <w:tc>
          <w:tcPr>
            <w:tcW w:w="5101" w:type="dxa"/>
            <w:tcBorders>
              <w:top w:val="thinThickThinSmallGap" w:sz="24" w:space="0" w:color="auto"/>
              <w:left w:val="thinThickThinSmallGap" w:sz="24" w:space="0" w:color="auto"/>
              <w:bottom w:val="thinThickThinSmallGap" w:sz="24" w:space="0" w:color="auto"/>
              <w:right w:val="thinThickThinSmallGap" w:sz="24" w:space="0" w:color="auto"/>
            </w:tcBorders>
            <w:shd w:val="clear" w:color="auto" w:fill="F2F2F2" w:themeFill="background1" w:themeFillShade="F2"/>
            <w:hideMark/>
          </w:tcPr>
          <w:p w14:paraId="58560EA0" w14:textId="77777777" w:rsidR="003203F3" w:rsidRDefault="003203F3" w:rsidP="005F473A">
            <w:pPr>
              <w:pStyle w:val="Paragraphedeliste"/>
              <w:numPr>
                <w:ilvl w:val="0"/>
                <w:numId w:val="1"/>
              </w:numPr>
              <w:bidi/>
              <w:ind w:left="708" w:hanging="708"/>
              <w:rPr>
                <w:b/>
                <w:bCs/>
                <w:rtl/>
                <w:lang w:eastAsia="en-US"/>
              </w:rPr>
            </w:pPr>
            <w:bookmarkStart w:id="3" w:name="_Hlk132363391"/>
            <w:proofErr w:type="gramStart"/>
            <w:r>
              <w:rPr>
                <w:rFonts w:hint="cs"/>
                <w:b/>
                <w:bCs/>
                <w:rtl/>
                <w:lang w:eastAsia="en-US"/>
              </w:rPr>
              <w:t>تحيين  القرار</w:t>
            </w:r>
            <w:proofErr w:type="gramEnd"/>
            <w:r>
              <w:rPr>
                <w:rFonts w:hint="cs"/>
                <w:b/>
                <w:bCs/>
                <w:rtl/>
                <w:lang w:eastAsia="en-US"/>
              </w:rPr>
              <w:t xml:space="preserve"> الجماعي المستمر  رقم   4/2005 المتعلق بتنظيم  نقل  الركاب بواسطة العربات المجرورة  (</w:t>
            </w:r>
            <w:proofErr w:type="spellStart"/>
            <w:r>
              <w:rPr>
                <w:rFonts w:hint="cs"/>
                <w:b/>
                <w:bCs/>
                <w:rtl/>
                <w:lang w:eastAsia="en-US"/>
              </w:rPr>
              <w:t>الكوتشي</w:t>
            </w:r>
            <w:proofErr w:type="spellEnd"/>
            <w:r>
              <w:rPr>
                <w:rFonts w:hint="cs"/>
                <w:b/>
                <w:bCs/>
                <w:rtl/>
                <w:lang w:eastAsia="en-US"/>
              </w:rPr>
              <w:t>.)</w:t>
            </w:r>
            <w:bookmarkEnd w:id="3"/>
          </w:p>
        </w:tc>
        <w:tc>
          <w:tcPr>
            <w:tcW w:w="1278" w:type="dxa"/>
            <w:tcBorders>
              <w:top w:val="thinThickThinSmallGap" w:sz="24" w:space="0" w:color="auto"/>
              <w:left w:val="thinThickThinSmallGap" w:sz="24" w:space="0" w:color="auto"/>
              <w:bottom w:val="thinThickThinSmallGap" w:sz="24" w:space="0" w:color="auto"/>
              <w:right w:val="thinThickThinSmallGap" w:sz="24" w:space="0" w:color="auto"/>
            </w:tcBorders>
            <w:shd w:val="clear" w:color="auto" w:fill="F2F2F2" w:themeFill="background1" w:themeFillShade="F2"/>
            <w:hideMark/>
          </w:tcPr>
          <w:p w14:paraId="787BE8B0" w14:textId="77777777" w:rsidR="003203F3" w:rsidRDefault="003203F3">
            <w:pPr>
              <w:bidi/>
              <w:jc w:val="center"/>
              <w:rPr>
                <w:rFonts w:ascii="Arial" w:hAnsi="Arial" w:cs="Arabic Transparent"/>
                <w:b/>
                <w:bCs/>
                <w:rtl/>
                <w:lang w:eastAsia="en-US" w:bidi="ar-MA"/>
              </w:rPr>
            </w:pPr>
            <w:r>
              <w:rPr>
                <w:rFonts w:ascii="Arial" w:hAnsi="Arial" w:cs="Arabic Transparent"/>
                <w:b/>
                <w:bCs/>
                <w:rtl/>
                <w:lang w:eastAsia="en-US" w:bidi="ar-MA"/>
              </w:rPr>
              <w:t>34/2023</w:t>
            </w:r>
          </w:p>
        </w:tc>
        <w:tc>
          <w:tcPr>
            <w:tcW w:w="5670" w:type="dxa"/>
            <w:tcBorders>
              <w:top w:val="thinThickThinSmallGap" w:sz="24" w:space="0" w:color="auto"/>
              <w:left w:val="thinThickThinSmallGap" w:sz="24" w:space="0" w:color="auto"/>
              <w:bottom w:val="thinThickThinSmallGap" w:sz="24" w:space="0" w:color="auto"/>
              <w:right w:val="thinThickThinSmallGap" w:sz="24" w:space="0" w:color="auto"/>
            </w:tcBorders>
            <w:shd w:val="clear" w:color="auto" w:fill="F2F2F2" w:themeFill="background1" w:themeFillShade="F2"/>
            <w:hideMark/>
          </w:tcPr>
          <w:p w14:paraId="449A9C9A" w14:textId="77777777" w:rsidR="003203F3" w:rsidRDefault="003203F3">
            <w:pPr>
              <w:bidi/>
              <w:jc w:val="center"/>
              <w:rPr>
                <w:sz w:val="32"/>
                <w:szCs w:val="32"/>
                <w:rtl/>
                <w:lang w:eastAsia="en-US"/>
              </w:rPr>
            </w:pPr>
            <w:r>
              <w:rPr>
                <w:rFonts w:hint="cs"/>
                <w:sz w:val="32"/>
                <w:szCs w:val="32"/>
                <w:rtl/>
                <w:lang w:eastAsia="en-US"/>
              </w:rPr>
              <w:t xml:space="preserve">الموافقة </w:t>
            </w:r>
            <w:proofErr w:type="gramStart"/>
            <w:r>
              <w:rPr>
                <w:rFonts w:hint="cs"/>
                <w:sz w:val="32"/>
                <w:szCs w:val="32"/>
                <w:rtl/>
                <w:lang w:eastAsia="en-US"/>
              </w:rPr>
              <w:t>على  النقطة</w:t>
            </w:r>
            <w:proofErr w:type="gramEnd"/>
            <w:r>
              <w:rPr>
                <w:rFonts w:hint="cs"/>
                <w:sz w:val="32"/>
                <w:szCs w:val="32"/>
                <w:rtl/>
                <w:lang w:eastAsia="en-US"/>
              </w:rPr>
              <w:t xml:space="preserve"> </w:t>
            </w:r>
            <w:proofErr w:type="spellStart"/>
            <w:r>
              <w:rPr>
                <w:rFonts w:hint="cs"/>
                <w:sz w:val="32"/>
                <w:szCs w:val="32"/>
                <w:rtl/>
                <w:lang w:eastAsia="en-US"/>
              </w:rPr>
              <w:t>بالاجماع</w:t>
            </w:r>
            <w:proofErr w:type="spellEnd"/>
            <w:r>
              <w:rPr>
                <w:rFonts w:hint="cs"/>
                <w:sz w:val="32"/>
                <w:szCs w:val="32"/>
                <w:rtl/>
                <w:lang w:eastAsia="en-US"/>
              </w:rPr>
              <w:t xml:space="preserve"> الأصوات المعبر عنها  للأعضاء الحاضرين</w:t>
            </w:r>
          </w:p>
        </w:tc>
      </w:tr>
      <w:tr w:rsidR="003203F3" w14:paraId="50295EE1" w14:textId="77777777" w:rsidTr="003203F3">
        <w:trPr>
          <w:trHeight w:val="15"/>
        </w:trPr>
        <w:tc>
          <w:tcPr>
            <w:tcW w:w="2273" w:type="dxa"/>
            <w:vMerge/>
            <w:tcBorders>
              <w:top w:val="thinThickThinSmallGap" w:sz="24" w:space="0" w:color="auto"/>
              <w:left w:val="thinThickThinSmallGap" w:sz="24" w:space="0" w:color="auto"/>
              <w:bottom w:val="single" w:sz="4" w:space="0" w:color="auto"/>
              <w:right w:val="thinThickThinSmallGap" w:sz="24" w:space="0" w:color="auto"/>
            </w:tcBorders>
            <w:vAlign w:val="center"/>
            <w:hideMark/>
          </w:tcPr>
          <w:p w14:paraId="31E851D9" w14:textId="77777777" w:rsidR="003203F3" w:rsidRDefault="003203F3">
            <w:pPr>
              <w:bidi/>
              <w:rPr>
                <w:rFonts w:ascii="Arial" w:hAnsi="Arial" w:cs="Arabic Transparent"/>
                <w:b/>
                <w:bCs/>
                <w:lang w:eastAsia="en-US" w:bidi="ar-MA"/>
              </w:rPr>
            </w:pPr>
          </w:p>
        </w:tc>
        <w:tc>
          <w:tcPr>
            <w:tcW w:w="5101" w:type="dxa"/>
            <w:tcBorders>
              <w:top w:val="thinThickThinSmallGap" w:sz="24" w:space="0" w:color="auto"/>
              <w:left w:val="thinThickThinSmallGap" w:sz="24" w:space="0" w:color="auto"/>
              <w:bottom w:val="thinThickThinSmallGap" w:sz="24" w:space="0" w:color="auto"/>
              <w:right w:val="thinThickThinSmallGap" w:sz="24" w:space="0" w:color="auto"/>
            </w:tcBorders>
            <w:shd w:val="clear" w:color="auto" w:fill="F2F2F2" w:themeFill="background1" w:themeFillShade="F2"/>
            <w:hideMark/>
          </w:tcPr>
          <w:p w14:paraId="3898CEF8" w14:textId="77777777" w:rsidR="003203F3" w:rsidRDefault="003203F3" w:rsidP="005F473A">
            <w:pPr>
              <w:pStyle w:val="Paragraphedeliste"/>
              <w:numPr>
                <w:ilvl w:val="0"/>
                <w:numId w:val="1"/>
              </w:numPr>
              <w:tabs>
                <w:tab w:val="right" w:pos="141"/>
              </w:tabs>
              <w:bidi/>
              <w:ind w:left="708" w:hanging="708"/>
              <w:jc w:val="both"/>
              <w:rPr>
                <w:b/>
                <w:bCs/>
                <w:color w:val="000000"/>
                <w:rtl/>
                <w:lang w:eastAsia="en-US"/>
              </w:rPr>
            </w:pPr>
            <w:r>
              <w:rPr>
                <w:rFonts w:hint="cs"/>
                <w:b/>
                <w:bCs/>
                <w:color w:val="000000"/>
                <w:rtl/>
                <w:lang w:eastAsia="en-US"/>
              </w:rPr>
              <w:t>الدراسة والمصادقة على توصيات السير والجولان الصادرة عن لجنة المرافق العمومية والخدمات.</w:t>
            </w:r>
          </w:p>
        </w:tc>
        <w:tc>
          <w:tcPr>
            <w:tcW w:w="1278" w:type="dxa"/>
            <w:tcBorders>
              <w:top w:val="thinThickThinSmallGap" w:sz="24" w:space="0" w:color="auto"/>
              <w:left w:val="thinThickThinSmallGap" w:sz="24" w:space="0" w:color="auto"/>
              <w:bottom w:val="thinThickThinSmallGap" w:sz="24" w:space="0" w:color="auto"/>
              <w:right w:val="thinThickThinSmallGap" w:sz="24" w:space="0" w:color="auto"/>
            </w:tcBorders>
            <w:shd w:val="clear" w:color="auto" w:fill="F2F2F2" w:themeFill="background1" w:themeFillShade="F2"/>
            <w:hideMark/>
          </w:tcPr>
          <w:p w14:paraId="5948D177" w14:textId="77777777" w:rsidR="003203F3" w:rsidRDefault="003203F3">
            <w:pPr>
              <w:bidi/>
              <w:jc w:val="center"/>
              <w:rPr>
                <w:rFonts w:ascii="Arial" w:hAnsi="Arial" w:cs="Arabic Transparent"/>
                <w:b/>
                <w:bCs/>
                <w:rtl/>
                <w:lang w:eastAsia="en-US" w:bidi="ar-MA"/>
              </w:rPr>
            </w:pPr>
            <w:r>
              <w:rPr>
                <w:rFonts w:ascii="Arial" w:hAnsi="Arial" w:cs="Arabic Transparent"/>
                <w:b/>
                <w:bCs/>
                <w:rtl/>
                <w:lang w:eastAsia="en-US" w:bidi="ar-MA"/>
              </w:rPr>
              <w:t>35/2023</w:t>
            </w:r>
          </w:p>
        </w:tc>
        <w:tc>
          <w:tcPr>
            <w:tcW w:w="5670" w:type="dxa"/>
            <w:tcBorders>
              <w:top w:val="thinThickThinSmallGap" w:sz="24" w:space="0" w:color="auto"/>
              <w:left w:val="thinThickThinSmallGap" w:sz="24" w:space="0" w:color="auto"/>
              <w:bottom w:val="thinThickThinSmallGap" w:sz="24" w:space="0" w:color="auto"/>
              <w:right w:val="thinThickThinSmallGap" w:sz="24" w:space="0" w:color="auto"/>
            </w:tcBorders>
            <w:shd w:val="clear" w:color="auto" w:fill="F2F2F2" w:themeFill="background1" w:themeFillShade="F2"/>
            <w:hideMark/>
          </w:tcPr>
          <w:p w14:paraId="5998A61C" w14:textId="77777777" w:rsidR="003203F3" w:rsidRDefault="003203F3">
            <w:pPr>
              <w:bidi/>
              <w:jc w:val="center"/>
              <w:rPr>
                <w:sz w:val="32"/>
                <w:szCs w:val="32"/>
                <w:rtl/>
                <w:lang w:eastAsia="en-US"/>
              </w:rPr>
            </w:pPr>
            <w:r>
              <w:rPr>
                <w:rFonts w:hint="cs"/>
                <w:sz w:val="32"/>
                <w:szCs w:val="32"/>
                <w:rtl/>
                <w:lang w:eastAsia="en-US"/>
              </w:rPr>
              <w:t xml:space="preserve">الموافقة </w:t>
            </w:r>
            <w:proofErr w:type="gramStart"/>
            <w:r>
              <w:rPr>
                <w:rFonts w:hint="cs"/>
                <w:sz w:val="32"/>
                <w:szCs w:val="32"/>
                <w:rtl/>
                <w:lang w:eastAsia="en-US"/>
              </w:rPr>
              <w:t>على  النقطة</w:t>
            </w:r>
            <w:proofErr w:type="gramEnd"/>
            <w:r>
              <w:rPr>
                <w:rFonts w:hint="cs"/>
                <w:sz w:val="32"/>
                <w:szCs w:val="32"/>
                <w:rtl/>
                <w:lang w:eastAsia="en-US"/>
              </w:rPr>
              <w:t xml:space="preserve"> </w:t>
            </w:r>
            <w:proofErr w:type="spellStart"/>
            <w:r>
              <w:rPr>
                <w:rFonts w:hint="cs"/>
                <w:sz w:val="32"/>
                <w:szCs w:val="32"/>
                <w:rtl/>
                <w:lang w:eastAsia="en-US"/>
              </w:rPr>
              <w:t>بالاجماع</w:t>
            </w:r>
            <w:proofErr w:type="spellEnd"/>
            <w:r>
              <w:rPr>
                <w:rFonts w:hint="cs"/>
                <w:sz w:val="32"/>
                <w:szCs w:val="32"/>
                <w:rtl/>
                <w:lang w:eastAsia="en-US"/>
              </w:rPr>
              <w:t xml:space="preserve"> الأصوات المعبر عنها  للأعضاء الحاضرين</w:t>
            </w:r>
          </w:p>
        </w:tc>
      </w:tr>
      <w:tr w:rsidR="003203F3" w14:paraId="1C606B60" w14:textId="77777777" w:rsidTr="003203F3">
        <w:trPr>
          <w:trHeight w:val="15"/>
        </w:trPr>
        <w:tc>
          <w:tcPr>
            <w:tcW w:w="2273" w:type="dxa"/>
            <w:tcBorders>
              <w:top w:val="thinThickSmallGap" w:sz="24" w:space="0" w:color="auto"/>
              <w:left w:val="thinThickThinSmallGap" w:sz="24" w:space="0" w:color="auto"/>
              <w:bottom w:val="thinThickThinSmallGap" w:sz="24" w:space="0" w:color="auto"/>
              <w:right w:val="thinThickThinSmallGap" w:sz="24" w:space="0" w:color="auto"/>
            </w:tcBorders>
            <w:shd w:val="clear" w:color="auto" w:fill="F2F2F2" w:themeFill="background1" w:themeFillShade="F2"/>
          </w:tcPr>
          <w:p w14:paraId="5E29CE5B" w14:textId="77777777" w:rsidR="003203F3" w:rsidRDefault="003203F3">
            <w:pPr>
              <w:bidi/>
              <w:jc w:val="center"/>
              <w:rPr>
                <w:rFonts w:ascii="Arial" w:hAnsi="Arial" w:cs="Arabic Transparent"/>
                <w:b/>
                <w:bCs/>
                <w:rtl/>
                <w:lang w:eastAsia="en-US" w:bidi="ar-MA"/>
              </w:rPr>
            </w:pPr>
          </w:p>
          <w:p w14:paraId="04DE5320" w14:textId="77777777" w:rsidR="003203F3" w:rsidRDefault="003203F3">
            <w:pPr>
              <w:bidi/>
              <w:jc w:val="center"/>
              <w:rPr>
                <w:rFonts w:ascii="Arial" w:hAnsi="Arial" w:cs="Arabic Transparent"/>
                <w:b/>
                <w:bCs/>
                <w:rtl/>
                <w:lang w:eastAsia="en-US" w:bidi="ar-MA"/>
              </w:rPr>
            </w:pPr>
          </w:p>
          <w:p w14:paraId="6027B2D6" w14:textId="77777777" w:rsidR="003203F3" w:rsidRDefault="003203F3">
            <w:pPr>
              <w:bidi/>
              <w:jc w:val="center"/>
              <w:rPr>
                <w:rFonts w:ascii="Arial" w:hAnsi="Arial" w:cs="Arabic Transparent"/>
                <w:b/>
                <w:bCs/>
                <w:rtl/>
                <w:lang w:eastAsia="en-US" w:bidi="ar-MA"/>
              </w:rPr>
            </w:pPr>
            <w:r>
              <w:rPr>
                <w:rFonts w:ascii="Arial" w:hAnsi="Arial" w:cs="Arabic Transparent"/>
                <w:b/>
                <w:bCs/>
                <w:rtl/>
                <w:lang w:eastAsia="en-US" w:bidi="ar-MA"/>
              </w:rPr>
              <w:t>الجلسة الثانية11 ماي2023</w:t>
            </w:r>
          </w:p>
        </w:tc>
        <w:tc>
          <w:tcPr>
            <w:tcW w:w="5101" w:type="dxa"/>
            <w:tcBorders>
              <w:top w:val="thinThickThinSmallGap" w:sz="24" w:space="0" w:color="auto"/>
              <w:left w:val="thinThickThinSmallGap" w:sz="24" w:space="0" w:color="auto"/>
              <w:bottom w:val="thinThickThinSmallGap" w:sz="24" w:space="0" w:color="auto"/>
              <w:right w:val="thinThickThinSmallGap" w:sz="24" w:space="0" w:color="auto"/>
            </w:tcBorders>
            <w:shd w:val="clear" w:color="auto" w:fill="F2F2F2" w:themeFill="background1" w:themeFillShade="F2"/>
          </w:tcPr>
          <w:p w14:paraId="6E04AF21" w14:textId="77777777" w:rsidR="003203F3" w:rsidRDefault="003203F3" w:rsidP="005F473A">
            <w:pPr>
              <w:pStyle w:val="Paragraphedeliste"/>
              <w:numPr>
                <w:ilvl w:val="0"/>
                <w:numId w:val="1"/>
              </w:numPr>
              <w:tabs>
                <w:tab w:val="right" w:pos="141"/>
              </w:tabs>
              <w:bidi/>
              <w:ind w:left="316" w:hanging="316"/>
              <w:jc w:val="both"/>
              <w:rPr>
                <w:b/>
                <w:bCs/>
                <w:color w:val="000000"/>
                <w:rtl/>
                <w:lang w:eastAsia="en-US"/>
              </w:rPr>
            </w:pPr>
            <w:r>
              <w:rPr>
                <w:rFonts w:hint="cs"/>
                <w:b/>
                <w:bCs/>
                <w:rtl/>
                <w:lang w:eastAsia="en-US"/>
              </w:rPr>
              <w:t xml:space="preserve">الأجوبة عن الأسئلة الكتابية المقدمة من طرف السادة المستشارين الجماعيين: </w:t>
            </w:r>
          </w:p>
          <w:p w14:paraId="44BF7AB3" w14:textId="77777777" w:rsidR="003203F3" w:rsidRDefault="003203F3">
            <w:pPr>
              <w:bidi/>
              <w:jc w:val="both"/>
              <w:rPr>
                <w:b/>
                <w:bCs/>
                <w:color w:val="000000"/>
                <w:lang w:eastAsia="en-US"/>
              </w:rPr>
            </w:pPr>
            <w:r>
              <w:rPr>
                <w:rFonts w:hint="cs"/>
                <w:b/>
                <w:bCs/>
                <w:color w:val="000000"/>
                <w:rtl/>
                <w:lang w:eastAsia="en-US"/>
              </w:rPr>
              <w:t xml:space="preserve">نور الدين زوال </w:t>
            </w:r>
          </w:p>
          <w:p w14:paraId="00D30CA8" w14:textId="77777777" w:rsidR="003203F3" w:rsidRDefault="003203F3">
            <w:pPr>
              <w:bidi/>
              <w:jc w:val="both"/>
              <w:rPr>
                <w:b/>
                <w:bCs/>
                <w:color w:val="000000"/>
                <w:rtl/>
                <w:lang w:eastAsia="en-US"/>
              </w:rPr>
            </w:pPr>
            <w:r>
              <w:rPr>
                <w:rFonts w:hint="cs"/>
                <w:b/>
                <w:bCs/>
                <w:color w:val="000000"/>
                <w:rtl/>
                <w:lang w:eastAsia="en-US"/>
              </w:rPr>
              <w:t xml:space="preserve">الطيب الكرياني فريق ''من أجل أسفي'' المكون من:  </w:t>
            </w:r>
          </w:p>
          <w:p w14:paraId="3B994486" w14:textId="77777777" w:rsidR="003203F3" w:rsidRDefault="003203F3">
            <w:pPr>
              <w:pStyle w:val="Paragraphedeliste"/>
              <w:tabs>
                <w:tab w:val="right" w:pos="141"/>
              </w:tabs>
              <w:ind w:left="-66"/>
              <w:jc w:val="both"/>
              <w:rPr>
                <w:b/>
                <w:bCs/>
                <w:color w:val="000000"/>
                <w:lang w:eastAsia="en-US"/>
              </w:rPr>
            </w:pPr>
            <w:r>
              <w:rPr>
                <w:rFonts w:hint="cs"/>
                <w:b/>
                <w:bCs/>
                <w:color w:val="000000"/>
                <w:rtl/>
                <w:lang w:eastAsia="en-US"/>
              </w:rPr>
              <w:t xml:space="preserve">  يونس </w:t>
            </w:r>
            <w:proofErr w:type="spellStart"/>
            <w:proofErr w:type="gramStart"/>
            <w:r>
              <w:rPr>
                <w:rFonts w:hint="cs"/>
                <w:b/>
                <w:bCs/>
                <w:color w:val="000000"/>
                <w:rtl/>
                <w:lang w:eastAsia="en-US"/>
              </w:rPr>
              <w:t>مرزوقي،زين</w:t>
            </w:r>
            <w:proofErr w:type="spellEnd"/>
            <w:proofErr w:type="gramEnd"/>
            <w:r>
              <w:rPr>
                <w:rFonts w:hint="cs"/>
                <w:b/>
                <w:bCs/>
                <w:color w:val="000000"/>
                <w:rtl/>
                <w:lang w:eastAsia="en-US"/>
              </w:rPr>
              <w:t xml:space="preserve"> الدين </w:t>
            </w:r>
            <w:proofErr w:type="spellStart"/>
            <w:r>
              <w:rPr>
                <w:rFonts w:hint="cs"/>
                <w:b/>
                <w:bCs/>
                <w:color w:val="000000"/>
                <w:rtl/>
                <w:lang w:eastAsia="en-US"/>
              </w:rPr>
              <w:t>اطيبي،أمينة</w:t>
            </w:r>
            <w:proofErr w:type="spellEnd"/>
            <w:r>
              <w:rPr>
                <w:rFonts w:hint="cs"/>
                <w:b/>
                <w:bCs/>
                <w:color w:val="000000"/>
                <w:rtl/>
                <w:lang w:eastAsia="en-US"/>
              </w:rPr>
              <w:t xml:space="preserve"> النعيمي، بشرة </w:t>
            </w:r>
            <w:proofErr w:type="spellStart"/>
            <w:r>
              <w:rPr>
                <w:rFonts w:hint="cs"/>
                <w:b/>
                <w:bCs/>
                <w:color w:val="000000"/>
                <w:rtl/>
                <w:lang w:eastAsia="en-US"/>
              </w:rPr>
              <w:t>الصدقي</w:t>
            </w:r>
            <w:proofErr w:type="spellEnd"/>
            <w:r>
              <w:rPr>
                <w:rFonts w:hint="cs"/>
                <w:b/>
                <w:bCs/>
                <w:color w:val="000000"/>
                <w:rtl/>
                <w:lang w:eastAsia="en-US"/>
              </w:rPr>
              <w:t>، رشيد هنداز، مراد الدالي ومحمد كاوي.</w:t>
            </w:r>
            <w:r>
              <w:rPr>
                <w:rFonts w:ascii="Tahoma" w:hAnsi="Tahoma" w:cs="Tahoma"/>
                <w:b/>
                <w:bCs/>
                <w:rtl/>
                <w:lang w:eastAsia="en-US"/>
              </w:rPr>
              <w:t xml:space="preserve">                         </w:t>
            </w:r>
          </w:p>
          <w:p w14:paraId="01E6AB11" w14:textId="77777777" w:rsidR="003203F3" w:rsidRDefault="003203F3">
            <w:pPr>
              <w:bidi/>
              <w:ind w:left="1249"/>
              <w:jc w:val="both"/>
              <w:rPr>
                <w:rFonts w:ascii="Tahoma" w:hAnsi="Tahoma" w:cs="Tahoma"/>
                <w:sz w:val="32"/>
                <w:szCs w:val="32"/>
                <w:lang w:eastAsia="en-US"/>
              </w:rPr>
            </w:pPr>
            <w:r>
              <w:rPr>
                <w:rFonts w:ascii="Tahoma" w:hAnsi="Tahoma" w:cs="Tahoma"/>
                <w:b/>
                <w:bCs/>
                <w:sz w:val="28"/>
                <w:szCs w:val="28"/>
                <w:rtl/>
                <w:lang w:eastAsia="en-US"/>
              </w:rPr>
              <w:t xml:space="preserve">                        </w:t>
            </w:r>
          </w:p>
          <w:p w14:paraId="093D56B6" w14:textId="77777777" w:rsidR="003203F3" w:rsidRDefault="003203F3">
            <w:pPr>
              <w:bidi/>
              <w:jc w:val="center"/>
              <w:rPr>
                <w:rFonts w:ascii="Arial" w:hAnsi="Arial" w:cs="Arabic Transparent"/>
                <w:b/>
                <w:bCs/>
                <w:rtl/>
                <w:lang w:eastAsia="en-US"/>
              </w:rPr>
            </w:pPr>
          </w:p>
        </w:tc>
        <w:tc>
          <w:tcPr>
            <w:tcW w:w="1278" w:type="dxa"/>
            <w:tcBorders>
              <w:top w:val="thinThickThinSmallGap" w:sz="24" w:space="0" w:color="auto"/>
              <w:left w:val="thinThickThinSmallGap" w:sz="24" w:space="0" w:color="auto"/>
              <w:bottom w:val="thinThickThinSmallGap" w:sz="24" w:space="0" w:color="auto"/>
              <w:right w:val="thinThickThinSmallGap" w:sz="24" w:space="0" w:color="auto"/>
            </w:tcBorders>
            <w:shd w:val="clear" w:color="auto" w:fill="F2F2F2" w:themeFill="background1" w:themeFillShade="F2"/>
            <w:hideMark/>
          </w:tcPr>
          <w:p w14:paraId="11344C0E" w14:textId="77777777" w:rsidR="003203F3" w:rsidRDefault="003203F3">
            <w:pPr>
              <w:bidi/>
              <w:jc w:val="center"/>
              <w:rPr>
                <w:rFonts w:ascii="Arial" w:hAnsi="Arial" w:cs="Arabic Transparent"/>
                <w:b/>
                <w:bCs/>
                <w:rtl/>
                <w:lang w:eastAsia="en-US" w:bidi="ar-MA"/>
              </w:rPr>
            </w:pPr>
            <w:r>
              <w:rPr>
                <w:rFonts w:ascii="Arial" w:hAnsi="Arial" w:cs="Arabic Transparent"/>
                <w:b/>
                <w:bCs/>
                <w:rtl/>
                <w:lang w:eastAsia="en-US" w:bidi="ar-MA"/>
              </w:rPr>
              <w:t>-</w:t>
            </w:r>
          </w:p>
        </w:tc>
        <w:tc>
          <w:tcPr>
            <w:tcW w:w="5670" w:type="dxa"/>
            <w:tcBorders>
              <w:top w:val="thinThickThinSmallGap" w:sz="24" w:space="0" w:color="auto"/>
              <w:left w:val="thinThickThinSmallGap" w:sz="24" w:space="0" w:color="auto"/>
              <w:bottom w:val="thinThickThinSmallGap" w:sz="24" w:space="0" w:color="auto"/>
              <w:right w:val="thinThickThinSmallGap" w:sz="24" w:space="0" w:color="auto"/>
            </w:tcBorders>
            <w:shd w:val="clear" w:color="auto" w:fill="F2F2F2" w:themeFill="background1" w:themeFillShade="F2"/>
          </w:tcPr>
          <w:p w14:paraId="1E566795" w14:textId="77777777" w:rsidR="003203F3" w:rsidRDefault="003203F3">
            <w:pPr>
              <w:bidi/>
              <w:jc w:val="center"/>
              <w:rPr>
                <w:rFonts w:ascii="Arial" w:hAnsi="Arial" w:cs="Arabic Transparent"/>
                <w:b/>
                <w:bCs/>
                <w:rtl/>
                <w:lang w:eastAsia="en-US" w:bidi="ar-MA"/>
              </w:rPr>
            </w:pPr>
          </w:p>
          <w:p w14:paraId="73D073B0" w14:textId="77777777" w:rsidR="003203F3" w:rsidRDefault="003203F3">
            <w:pPr>
              <w:bidi/>
              <w:jc w:val="center"/>
              <w:rPr>
                <w:rFonts w:ascii="Arial" w:hAnsi="Arial" w:cs="Arabic Transparent"/>
                <w:b/>
                <w:bCs/>
                <w:rtl/>
                <w:lang w:eastAsia="en-US" w:bidi="ar-MA"/>
              </w:rPr>
            </w:pPr>
          </w:p>
          <w:p w14:paraId="1EF3241C" w14:textId="77777777" w:rsidR="003203F3" w:rsidRDefault="003203F3">
            <w:pPr>
              <w:bidi/>
              <w:jc w:val="center"/>
              <w:rPr>
                <w:rFonts w:ascii="Arial" w:hAnsi="Arial" w:cs="Arabic Transparent"/>
                <w:b/>
                <w:bCs/>
                <w:rtl/>
                <w:lang w:eastAsia="en-US" w:bidi="ar-MA"/>
              </w:rPr>
            </w:pPr>
          </w:p>
          <w:p w14:paraId="70BCF719" w14:textId="77777777" w:rsidR="003203F3" w:rsidRDefault="003203F3">
            <w:pPr>
              <w:bidi/>
              <w:jc w:val="center"/>
              <w:rPr>
                <w:rFonts w:ascii="Arial" w:hAnsi="Arial" w:cs="Arabic Transparent"/>
                <w:b/>
                <w:bCs/>
                <w:rtl/>
                <w:lang w:eastAsia="en-US" w:bidi="ar-MA"/>
              </w:rPr>
            </w:pPr>
            <w:r>
              <w:rPr>
                <w:rFonts w:hint="cs"/>
                <w:b/>
                <w:bCs/>
                <w:sz w:val="32"/>
                <w:szCs w:val="32"/>
                <w:rtl/>
                <w:lang w:eastAsia="en-US"/>
              </w:rPr>
              <w:t xml:space="preserve">    التأجيل إلى دورة لاحقة</w:t>
            </w:r>
          </w:p>
        </w:tc>
      </w:tr>
    </w:tbl>
    <w:p w14:paraId="3A040DEE" w14:textId="77777777" w:rsidR="003203F3" w:rsidRDefault="003203F3" w:rsidP="003203F3">
      <w:pPr>
        <w:bidi/>
        <w:rPr>
          <w:rFonts w:ascii="Arial" w:hAnsi="Arial" w:cs="Arabic Transparent"/>
          <w:b/>
          <w:bCs/>
          <w:sz w:val="16"/>
          <w:szCs w:val="16"/>
          <w:rtl/>
          <w:lang w:bidi="ar-MA"/>
        </w:rPr>
      </w:pPr>
    </w:p>
    <w:p w14:paraId="03D3D4B7" w14:textId="77777777" w:rsidR="003203F3" w:rsidRDefault="003203F3"/>
    <w:sectPr w:rsidR="003203F3" w:rsidSect="003203F3">
      <w:pgSz w:w="16838" w:h="11906" w:orient="landscape"/>
      <w:pgMar w:top="1418" w:right="1418" w:bottom="1418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abic Transparent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B2C1A90"/>
    <w:multiLevelType w:val="hybridMultilevel"/>
    <w:tmpl w:val="C8087AB2"/>
    <w:lvl w:ilvl="0" w:tplc="5C885FD8">
      <w:start w:val="1"/>
      <w:numFmt w:val="decimal"/>
      <w:lvlText w:val="%1-"/>
      <w:lvlJc w:val="left"/>
      <w:pPr>
        <w:ind w:left="720" w:hanging="360"/>
      </w:pPr>
      <w:rPr>
        <w:b/>
        <w:bCs/>
        <w:sz w:val="24"/>
        <w:szCs w:val="24"/>
        <w:lang w:val="en-US"/>
      </w:rPr>
    </w:lvl>
    <w:lvl w:ilvl="1" w:tplc="040C0019">
      <w:start w:val="1"/>
      <w:numFmt w:val="lowerLetter"/>
      <w:lvlText w:val="%2."/>
      <w:lvlJc w:val="left"/>
      <w:pPr>
        <w:ind w:left="1440" w:hanging="360"/>
      </w:pPr>
    </w:lvl>
    <w:lvl w:ilvl="2" w:tplc="040C001B">
      <w:start w:val="1"/>
      <w:numFmt w:val="lowerRoman"/>
      <w:lvlText w:val="%3."/>
      <w:lvlJc w:val="right"/>
      <w:pPr>
        <w:ind w:left="2160" w:hanging="180"/>
      </w:pPr>
    </w:lvl>
    <w:lvl w:ilvl="3" w:tplc="040C000F">
      <w:start w:val="1"/>
      <w:numFmt w:val="decimal"/>
      <w:lvlText w:val="%4."/>
      <w:lvlJc w:val="left"/>
      <w:pPr>
        <w:ind w:left="2880" w:hanging="360"/>
      </w:pPr>
    </w:lvl>
    <w:lvl w:ilvl="4" w:tplc="040C0019">
      <w:start w:val="1"/>
      <w:numFmt w:val="lowerLetter"/>
      <w:lvlText w:val="%5."/>
      <w:lvlJc w:val="left"/>
      <w:pPr>
        <w:ind w:left="3600" w:hanging="360"/>
      </w:pPr>
    </w:lvl>
    <w:lvl w:ilvl="5" w:tplc="040C001B">
      <w:start w:val="1"/>
      <w:numFmt w:val="lowerRoman"/>
      <w:lvlText w:val="%6."/>
      <w:lvlJc w:val="right"/>
      <w:pPr>
        <w:ind w:left="4320" w:hanging="180"/>
      </w:pPr>
    </w:lvl>
    <w:lvl w:ilvl="6" w:tplc="040C000F">
      <w:start w:val="1"/>
      <w:numFmt w:val="decimal"/>
      <w:lvlText w:val="%7."/>
      <w:lvlJc w:val="left"/>
      <w:pPr>
        <w:ind w:left="5040" w:hanging="360"/>
      </w:pPr>
    </w:lvl>
    <w:lvl w:ilvl="7" w:tplc="040C0019">
      <w:start w:val="1"/>
      <w:numFmt w:val="lowerLetter"/>
      <w:lvlText w:val="%8."/>
      <w:lvlJc w:val="left"/>
      <w:pPr>
        <w:ind w:left="5760" w:hanging="360"/>
      </w:pPr>
    </w:lvl>
    <w:lvl w:ilvl="8" w:tplc="040C001B">
      <w:start w:val="1"/>
      <w:numFmt w:val="lowerRoman"/>
      <w:lvlText w:val="%9."/>
      <w:lvlJc w:val="right"/>
      <w:pPr>
        <w:ind w:left="6480" w:hanging="180"/>
      </w:pPr>
    </w:lvl>
  </w:abstractNum>
  <w:num w:numId="1" w16cid:durableId="208590877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203F3"/>
    <w:rsid w:val="003203F3"/>
    <w:rsid w:val="00D702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C5CD4E2"/>
  <w15:chartTrackingRefBased/>
  <w15:docId w15:val="{20887BF3-0F11-452F-B56B-0384DBC878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fr-F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203F3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fr-FR"/>
      <w14:ligatures w14:val="none"/>
    </w:rPr>
  </w:style>
  <w:style w:type="paragraph" w:styleId="Titre1">
    <w:name w:val="heading 1"/>
    <w:basedOn w:val="Normal"/>
    <w:next w:val="Normal"/>
    <w:link w:val="Titre1Car"/>
    <w:qFormat/>
    <w:rsid w:val="003203F3"/>
    <w:pPr>
      <w:keepNext/>
      <w:bidi/>
      <w:jc w:val="lowKashida"/>
      <w:outlineLvl w:val="0"/>
    </w:pPr>
    <w:rPr>
      <w:rFonts w:cs="Arabic Transparent"/>
      <w:sz w:val="32"/>
      <w:szCs w:val="32"/>
      <w:lang w:val="en-US" w:eastAsia="ar-SA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rsid w:val="003203F3"/>
    <w:rPr>
      <w:rFonts w:ascii="Times New Roman" w:eastAsia="Times New Roman" w:hAnsi="Times New Roman" w:cs="Arabic Transparent"/>
      <w:kern w:val="0"/>
      <w:sz w:val="32"/>
      <w:szCs w:val="32"/>
      <w:lang w:val="en-US" w:eastAsia="ar-SA"/>
      <w14:ligatures w14:val="none"/>
    </w:rPr>
  </w:style>
  <w:style w:type="paragraph" w:styleId="Paragraphedeliste">
    <w:name w:val="List Paragraph"/>
    <w:basedOn w:val="Normal"/>
    <w:uiPriority w:val="34"/>
    <w:qFormat/>
    <w:rsid w:val="003203F3"/>
    <w:pPr>
      <w:ind w:left="720"/>
      <w:contextualSpacing/>
    </w:pPr>
  </w:style>
  <w:style w:type="table" w:styleId="Grilledutableau">
    <w:name w:val="Table Grid"/>
    <w:basedOn w:val="TableauNormal"/>
    <w:uiPriority w:val="39"/>
    <w:rsid w:val="003203F3"/>
    <w:pPr>
      <w:spacing w:after="0" w:line="240" w:lineRule="auto"/>
    </w:pPr>
    <w:rPr>
      <w:kern w:val="0"/>
      <w14:ligatures w14:val="none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65090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584</Words>
  <Characters>3214</Characters>
  <Application>Microsoft Office Word</Application>
  <DocSecurity>0</DocSecurity>
  <Lines>26</Lines>
  <Paragraphs>7</Paragraphs>
  <ScaleCrop>false</ScaleCrop>
  <Company/>
  <LinksUpToDate>false</LinksUpToDate>
  <CharactersWithSpaces>3791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4</cp:revision>
  <dcterms:created xsi:type="dcterms:W3CDTF">2023-06-05T08:57:00Z</dcterms:created>
  <dcterms:modified xsi:type="dcterms:W3CDTF">2023-06-06T15:23:00Z</dcterms:modified>
</cp:coreProperties>
</file>